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cs="Times New Roman"/>
          <w:b/>
          <w:color w:val="auto"/>
          <w:sz w:val="84"/>
          <w:szCs w:val="84"/>
        </w:rPr>
      </w:pPr>
      <w:r>
        <w:rPr>
          <w:rFonts w:hint="eastAsia" w:ascii="宋体" w:hAnsi="宋体" w:eastAsia="宋体" w:cs="Times New Roman"/>
          <w:b/>
          <w:color w:val="auto"/>
          <w:sz w:val="84"/>
          <w:szCs w:val="84"/>
        </w:rPr>
        <w:t>物联网技术应用</w:t>
      </w:r>
    </w:p>
    <w:p>
      <w:pPr>
        <w:spacing w:before="312" w:beforeLines="100" w:after="312" w:afterLines="100"/>
        <w:jc w:val="center"/>
        <w:rPr>
          <w:rFonts w:ascii="宋体" w:hAnsi="宋体" w:eastAsia="宋体" w:cs="Times New Roman"/>
          <w:b/>
          <w:color w:val="auto"/>
          <w:sz w:val="84"/>
          <w:szCs w:val="84"/>
        </w:rPr>
      </w:pPr>
      <w:r>
        <w:rPr>
          <w:rFonts w:hint="eastAsia" w:ascii="宋体" w:hAnsi="宋体" w:eastAsia="宋体" w:cs="Times New Roman"/>
          <w:b/>
          <w:color w:val="auto"/>
          <w:sz w:val="72"/>
          <w:szCs w:val="72"/>
        </w:rPr>
        <w:t>人才培养方案</w:t>
      </w:r>
    </w:p>
    <w:p>
      <w:pPr>
        <w:spacing w:before="312" w:beforeLines="100" w:after="312" w:afterLines="100"/>
        <w:jc w:val="center"/>
        <w:rPr>
          <w:rFonts w:ascii="宋体" w:hAnsi="宋体"/>
          <w:b/>
          <w:color w:val="auto"/>
          <w:sz w:val="32"/>
          <w:szCs w:val="32"/>
        </w:rPr>
      </w:pPr>
      <w:r>
        <w:rPr>
          <w:rFonts w:hint="eastAsia" w:ascii="宋体" w:hAnsi="宋体"/>
          <w:b/>
          <w:color w:val="auto"/>
          <w:sz w:val="32"/>
          <w:szCs w:val="32"/>
        </w:rPr>
        <w:t>（五年高职普通生）</w:t>
      </w:r>
    </w:p>
    <w:p>
      <w:pPr>
        <w:spacing w:before="312" w:beforeLines="100" w:after="312" w:afterLines="100"/>
        <w:jc w:val="center"/>
        <w:rPr>
          <w:rFonts w:hint="eastAsia" w:ascii="仿宋" w:hAnsi="仿宋" w:eastAsia="仿宋" w:cs="Times New Roman"/>
          <w:b/>
          <w:color w:val="auto"/>
          <w:sz w:val="30"/>
          <w:szCs w:val="30"/>
        </w:rPr>
      </w:pPr>
    </w:p>
    <w:p>
      <w:pPr>
        <w:spacing w:before="312" w:beforeLines="100" w:after="312" w:afterLines="100"/>
        <w:jc w:val="center"/>
        <w:rPr>
          <w:rFonts w:ascii="仿宋" w:hAnsi="仿宋" w:eastAsia="仿宋" w:cs="Times New Roman"/>
          <w:b/>
          <w:color w:val="auto"/>
          <w:sz w:val="30"/>
          <w:szCs w:val="30"/>
        </w:rPr>
      </w:pPr>
    </w:p>
    <w:p>
      <w:pPr>
        <w:spacing w:line="360" w:lineRule="auto"/>
        <w:ind w:firstLine="1940" w:firstLineChars="690"/>
        <w:jc w:val="left"/>
        <w:rPr>
          <w:rFonts w:ascii="仿宋" w:hAnsi="仿宋" w:eastAsia="仿宋"/>
          <w:b/>
          <w:color w:val="auto"/>
          <w:sz w:val="28"/>
          <w:szCs w:val="28"/>
        </w:rPr>
      </w:pPr>
      <w:r>
        <w:rPr>
          <w:rFonts w:hint="eastAsia" w:ascii="仿宋" w:hAnsi="仿宋" w:eastAsia="仿宋"/>
          <w:b/>
          <w:color w:val="auto"/>
          <w:sz w:val="28"/>
          <w:szCs w:val="28"/>
        </w:rPr>
        <w:t>教研室(主任):齐冬冬</w:t>
      </w:r>
    </w:p>
    <w:p>
      <w:pPr>
        <w:spacing w:line="360" w:lineRule="auto"/>
        <w:ind w:left="283" w:leftChars="135"/>
        <w:jc w:val="left"/>
        <w:rPr>
          <w:rFonts w:ascii="仿宋" w:hAnsi="仿宋" w:eastAsia="仿宋"/>
          <w:b/>
          <w:color w:val="auto"/>
          <w:sz w:val="28"/>
          <w:szCs w:val="28"/>
        </w:rPr>
      </w:pPr>
      <w:r>
        <w:rPr>
          <w:rFonts w:hint="eastAsia" w:ascii="仿宋" w:hAnsi="仿宋" w:eastAsia="仿宋"/>
          <w:b/>
          <w:color w:val="auto"/>
          <w:sz w:val="28"/>
          <w:szCs w:val="28"/>
        </w:rPr>
        <w:t xml:space="preserve">  </w:t>
      </w:r>
    </w:p>
    <w:p>
      <w:pPr>
        <w:spacing w:line="360" w:lineRule="auto"/>
        <w:ind w:left="283" w:leftChars="135"/>
        <w:jc w:val="left"/>
        <w:rPr>
          <w:rFonts w:ascii="仿宋" w:hAnsi="仿宋" w:eastAsia="仿宋"/>
          <w:b/>
          <w:color w:val="auto"/>
          <w:sz w:val="28"/>
          <w:szCs w:val="28"/>
        </w:rPr>
      </w:pPr>
    </w:p>
    <w:p>
      <w:pPr>
        <w:spacing w:line="360" w:lineRule="auto"/>
        <w:jc w:val="left"/>
        <w:rPr>
          <w:rFonts w:ascii="仿宋" w:hAnsi="仿宋" w:eastAsia="仿宋"/>
          <w:b/>
          <w:color w:val="auto"/>
          <w:sz w:val="28"/>
          <w:szCs w:val="28"/>
        </w:rPr>
      </w:pPr>
      <w:r>
        <w:rPr>
          <w:rFonts w:hint="eastAsia" w:ascii="仿宋" w:hAnsi="仿宋" w:eastAsia="仿宋"/>
          <w:b/>
          <w:color w:val="auto"/>
          <w:sz w:val="28"/>
          <w:szCs w:val="28"/>
        </w:rPr>
        <w:t>二级院专业建设委员会(主任)：</w:t>
      </w:r>
    </w:p>
    <w:p>
      <w:pPr>
        <w:spacing w:line="360" w:lineRule="auto"/>
        <w:ind w:left="283" w:leftChars="135"/>
        <w:jc w:val="left"/>
        <w:rPr>
          <w:rFonts w:ascii="仿宋" w:hAnsi="仿宋" w:eastAsia="仿宋"/>
          <w:b/>
          <w:color w:val="auto"/>
          <w:sz w:val="28"/>
          <w:szCs w:val="28"/>
        </w:rPr>
      </w:pPr>
    </w:p>
    <w:p>
      <w:pPr>
        <w:spacing w:line="360" w:lineRule="auto"/>
        <w:ind w:left="283" w:leftChars="135"/>
        <w:jc w:val="left"/>
        <w:rPr>
          <w:rFonts w:ascii="仿宋" w:hAnsi="仿宋" w:eastAsia="仿宋"/>
          <w:b/>
          <w:color w:val="auto"/>
          <w:sz w:val="28"/>
          <w:szCs w:val="28"/>
        </w:rPr>
      </w:pPr>
    </w:p>
    <w:p>
      <w:pPr>
        <w:spacing w:line="360" w:lineRule="auto"/>
        <w:ind w:firstLine="138" w:firstLineChars="49"/>
        <w:jc w:val="left"/>
        <w:rPr>
          <w:rFonts w:ascii="仿宋" w:hAnsi="仿宋" w:eastAsia="仿宋"/>
          <w:b/>
          <w:color w:val="auto"/>
          <w:sz w:val="28"/>
          <w:szCs w:val="28"/>
        </w:rPr>
      </w:pPr>
      <w:r>
        <w:rPr>
          <w:rFonts w:hint="eastAsia" w:ascii="仿宋" w:hAnsi="仿宋" w:eastAsia="仿宋"/>
          <w:b/>
          <w:color w:val="auto"/>
          <w:sz w:val="28"/>
          <w:szCs w:val="28"/>
        </w:rPr>
        <w:t>学院专业建设委员会(主任)：</w:t>
      </w:r>
    </w:p>
    <w:p>
      <w:pPr>
        <w:spacing w:line="360" w:lineRule="auto"/>
        <w:jc w:val="left"/>
        <w:rPr>
          <w:rFonts w:ascii="仿宋" w:hAnsi="仿宋" w:eastAsia="仿宋"/>
          <w:b/>
          <w:color w:val="auto"/>
          <w:sz w:val="28"/>
          <w:szCs w:val="28"/>
        </w:rPr>
      </w:pPr>
    </w:p>
    <w:p>
      <w:pPr>
        <w:spacing w:line="360" w:lineRule="auto"/>
        <w:ind w:firstLine="1799" w:firstLineChars="640"/>
        <w:jc w:val="left"/>
        <w:rPr>
          <w:rFonts w:ascii="仿宋" w:hAnsi="仿宋" w:eastAsia="仿宋"/>
          <w:b/>
          <w:color w:val="auto"/>
          <w:sz w:val="28"/>
          <w:szCs w:val="28"/>
        </w:rPr>
      </w:pPr>
      <w:r>
        <w:rPr>
          <w:rFonts w:hint="eastAsia" w:ascii="仿宋" w:hAnsi="仿宋" w:eastAsia="仿宋"/>
          <w:b/>
          <w:color w:val="auto"/>
          <w:sz w:val="28"/>
          <w:szCs w:val="28"/>
        </w:rPr>
        <w:t>院党委会审定：   年  月  日  次党委会审议通过</w:t>
      </w:r>
    </w:p>
    <w:p>
      <w:pPr>
        <w:spacing w:line="360" w:lineRule="auto"/>
        <w:ind w:left="283" w:leftChars="135" w:firstLine="4202" w:firstLineChars="1495"/>
        <w:jc w:val="left"/>
        <w:rPr>
          <w:rFonts w:ascii="仿宋" w:hAnsi="仿宋" w:eastAsia="仿宋"/>
          <w:b/>
          <w:color w:val="auto"/>
          <w:sz w:val="28"/>
          <w:szCs w:val="28"/>
        </w:rPr>
      </w:pPr>
    </w:p>
    <w:p>
      <w:pPr>
        <w:spacing w:line="360" w:lineRule="auto"/>
        <w:ind w:left="3594" w:leftChars="987" w:hanging="1521" w:hangingChars="541"/>
        <w:jc w:val="left"/>
        <w:rPr>
          <w:rFonts w:ascii="仿宋" w:hAnsi="仿宋" w:eastAsia="仿宋"/>
          <w:b/>
          <w:color w:val="auto"/>
          <w:sz w:val="28"/>
          <w:szCs w:val="28"/>
        </w:rPr>
      </w:pPr>
      <w:r>
        <w:rPr>
          <w:rFonts w:hint="eastAsia" w:ascii="仿宋" w:hAnsi="仿宋" w:eastAsia="仿宋"/>
          <w:b/>
          <w:color w:val="auto"/>
          <w:sz w:val="28"/>
          <w:szCs w:val="28"/>
        </w:rPr>
        <w:t>发布与更新：  年  月  日 发布、上级备案、主动向社会公布</w:t>
      </w:r>
    </w:p>
    <w:p>
      <w:pPr>
        <w:spacing w:after="156" w:afterLines="50"/>
        <w:jc w:val="center"/>
        <w:rPr>
          <w:rFonts w:ascii="宋体" w:hAnsi="宋体" w:eastAsia="宋体" w:cs="Times New Roman"/>
          <w:b/>
          <w:i/>
          <w:color w:val="auto"/>
          <w:sz w:val="18"/>
          <w:szCs w:val="18"/>
        </w:rPr>
      </w:pPr>
      <w:r>
        <w:rPr>
          <w:rFonts w:ascii="仿宋" w:hAnsi="仿宋" w:eastAsia="仿宋" w:cs="Times New Roman"/>
          <w:b/>
          <w:color w:val="auto"/>
          <w:sz w:val="32"/>
          <w:szCs w:val="32"/>
        </w:rPr>
        <w:br w:type="page"/>
      </w:r>
      <w:r>
        <w:rPr>
          <w:rFonts w:hint="eastAsia" w:ascii="宋体" w:hAnsi="宋体" w:eastAsia="宋体" w:cs="Times New Roman"/>
          <w:b/>
          <w:color w:val="auto"/>
          <w:sz w:val="32"/>
          <w:szCs w:val="32"/>
        </w:rPr>
        <w:t>赤峰工业职业技术学院</w:t>
      </w:r>
    </w:p>
    <w:p>
      <w:pPr>
        <w:spacing w:line="360" w:lineRule="auto"/>
        <w:jc w:val="center"/>
        <w:rPr>
          <w:rFonts w:ascii="宋体" w:hAnsi="宋体" w:eastAsia="宋体" w:cs="Times New Roman"/>
          <w:b/>
          <w:color w:val="auto"/>
          <w:sz w:val="44"/>
          <w:szCs w:val="44"/>
        </w:rPr>
      </w:pPr>
      <w:r>
        <w:rPr>
          <w:rFonts w:hint="eastAsia" w:ascii="宋体" w:hAnsi="宋体" w:eastAsia="宋体" w:cs="Times New Roman"/>
          <w:b/>
          <w:color w:val="auto"/>
          <w:sz w:val="44"/>
          <w:szCs w:val="44"/>
        </w:rPr>
        <w:t>物联网技术应用人才培养方案</w:t>
      </w:r>
    </w:p>
    <w:p>
      <w:pPr>
        <w:tabs>
          <w:tab w:val="left" w:pos="420"/>
        </w:tabs>
        <w:spacing w:line="360" w:lineRule="auto"/>
        <w:jc w:val="center"/>
        <w:rPr>
          <w:rFonts w:ascii="宋体" w:hAnsi="宋体" w:eastAsia="宋体" w:cs="Times New Roman"/>
          <w:color w:val="auto"/>
          <w:sz w:val="24"/>
          <w:szCs w:val="24"/>
        </w:rPr>
      </w:pPr>
      <w:r>
        <w:rPr>
          <w:rFonts w:hint="eastAsia" w:ascii="宋体" w:hAnsi="宋体" w:eastAsia="宋体" w:cs="Times New Roman"/>
          <w:b/>
          <w:color w:val="auto"/>
          <w:sz w:val="32"/>
          <w:szCs w:val="32"/>
        </w:rPr>
        <w:t xml:space="preserve"> </w:t>
      </w:r>
      <w:r>
        <w:rPr>
          <w:rFonts w:hint="eastAsia" w:ascii="宋体" w:hAnsi="宋体" w:eastAsia="宋体" w:cs="Times New Roman"/>
          <w:color w:val="auto"/>
          <w:sz w:val="24"/>
          <w:szCs w:val="24"/>
        </w:rPr>
        <w:t>（适用年级：202</w:t>
      </w:r>
      <w:r>
        <w:rPr>
          <w:rFonts w:hint="eastAsia" w:ascii="宋体" w:hAnsi="宋体" w:eastAsia="宋体" w:cs="Times New Roman"/>
          <w:color w:val="auto"/>
          <w:sz w:val="24"/>
          <w:szCs w:val="24"/>
          <w:lang w:val="en-US" w:eastAsia="zh-CN"/>
        </w:rPr>
        <w:t>3</w:t>
      </w:r>
      <w:r>
        <w:rPr>
          <w:rFonts w:hint="eastAsia" w:ascii="宋体" w:hAnsi="宋体" w:eastAsia="宋体" w:cs="Times New Roman"/>
          <w:color w:val="auto"/>
          <w:sz w:val="24"/>
          <w:szCs w:val="24"/>
        </w:rPr>
        <w:t>级五年制高职普通生      修订时间：202</w:t>
      </w:r>
      <w:r>
        <w:rPr>
          <w:rFonts w:hint="eastAsia" w:ascii="宋体" w:hAnsi="宋体" w:eastAsia="宋体" w:cs="Times New Roman"/>
          <w:color w:val="auto"/>
          <w:sz w:val="24"/>
          <w:szCs w:val="24"/>
          <w:lang w:val="en-US" w:eastAsia="zh-CN"/>
        </w:rPr>
        <w:t>3</w:t>
      </w:r>
      <w:r>
        <w:rPr>
          <w:rFonts w:hint="eastAsia" w:ascii="宋体" w:hAnsi="宋体" w:eastAsia="宋体" w:cs="Times New Roman"/>
          <w:color w:val="auto"/>
          <w:sz w:val="24"/>
          <w:szCs w:val="24"/>
        </w:rPr>
        <w:t>年</w:t>
      </w:r>
      <w:r>
        <w:rPr>
          <w:rFonts w:hint="eastAsia" w:ascii="宋体" w:hAnsi="宋体" w:eastAsia="宋体" w:cs="Times New Roman"/>
          <w:color w:val="auto"/>
          <w:sz w:val="24"/>
          <w:szCs w:val="24"/>
          <w:lang w:val="en-US" w:eastAsia="zh-CN"/>
        </w:rPr>
        <w:t>6</w:t>
      </w:r>
      <w:r>
        <w:rPr>
          <w:rFonts w:hint="eastAsia" w:ascii="宋体" w:hAnsi="宋体" w:eastAsia="宋体" w:cs="Times New Roman"/>
          <w:color w:val="auto"/>
          <w:sz w:val="24"/>
          <w:szCs w:val="24"/>
        </w:rPr>
        <w:t>月）</w:t>
      </w:r>
    </w:p>
    <w:p>
      <w:pPr>
        <w:spacing w:before="156" w:beforeLines="50" w:line="360" w:lineRule="auto"/>
        <w:ind w:left="-23"/>
        <w:rPr>
          <w:rFonts w:ascii="仿宋" w:hAnsi="仿宋" w:eastAsia="仿宋" w:cs="Times New Roman"/>
          <w:b/>
          <w:color w:val="auto"/>
          <w:sz w:val="28"/>
          <w:szCs w:val="28"/>
        </w:rPr>
      </w:pPr>
    </w:p>
    <w:p>
      <w:pPr>
        <w:spacing w:before="156" w:beforeLines="50" w:line="360" w:lineRule="auto"/>
        <w:ind w:left="-23"/>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一、专业名称与代码</w:t>
      </w:r>
    </w:p>
    <w:p>
      <w:pPr>
        <w:tabs>
          <w:tab w:val="left" w:pos="420"/>
        </w:tabs>
        <w:spacing w:line="360" w:lineRule="auto"/>
        <w:ind w:firstLine="480" w:firstLineChars="200"/>
        <w:rPr>
          <w:rFonts w:ascii="仿宋" w:hAnsi="仿宋" w:eastAsia="仿宋"/>
          <w:color w:val="auto"/>
          <w:sz w:val="24"/>
        </w:rPr>
      </w:pPr>
      <w:r>
        <w:rPr>
          <w:rFonts w:hint="eastAsia" w:ascii="仿宋" w:hAnsi="仿宋" w:eastAsia="仿宋"/>
          <w:color w:val="auto"/>
          <w:sz w:val="24"/>
        </w:rPr>
        <w:t>1、中职阶段专业名称和代码：</w:t>
      </w:r>
    </w:p>
    <w:p>
      <w:pPr>
        <w:tabs>
          <w:tab w:val="left" w:pos="420"/>
        </w:tabs>
        <w:spacing w:line="360" w:lineRule="auto"/>
        <w:ind w:firstLine="840" w:firstLineChars="350"/>
        <w:rPr>
          <w:rFonts w:ascii="仿宋" w:hAnsi="仿宋" w:eastAsia="仿宋"/>
          <w:color w:val="auto"/>
          <w:sz w:val="24"/>
        </w:rPr>
      </w:pPr>
      <w:r>
        <w:rPr>
          <w:rFonts w:hint="eastAsia" w:ascii="仿宋" w:hAnsi="仿宋" w:eastAsia="仿宋"/>
          <w:color w:val="auto"/>
          <w:sz w:val="24"/>
        </w:rPr>
        <w:t>物联网技术应用710102</w:t>
      </w:r>
    </w:p>
    <w:p>
      <w:pPr>
        <w:tabs>
          <w:tab w:val="left" w:pos="420"/>
        </w:tabs>
        <w:spacing w:line="360" w:lineRule="auto"/>
        <w:ind w:firstLine="480" w:firstLineChars="200"/>
        <w:rPr>
          <w:rFonts w:ascii="仿宋" w:hAnsi="仿宋" w:eastAsia="仿宋"/>
          <w:color w:val="auto"/>
          <w:sz w:val="24"/>
        </w:rPr>
      </w:pPr>
      <w:r>
        <w:rPr>
          <w:rFonts w:hint="eastAsia" w:ascii="仿宋" w:hAnsi="仿宋" w:eastAsia="仿宋"/>
          <w:color w:val="auto"/>
          <w:sz w:val="24"/>
        </w:rPr>
        <w:t>2、高职阶段专业名称和代码：</w:t>
      </w:r>
    </w:p>
    <w:p>
      <w:pPr>
        <w:tabs>
          <w:tab w:val="left" w:pos="420"/>
        </w:tabs>
        <w:spacing w:line="360" w:lineRule="auto"/>
        <w:ind w:firstLine="840" w:firstLineChars="350"/>
        <w:rPr>
          <w:rFonts w:ascii="仿宋_GB2312" w:hAnsi="仿宋" w:eastAsia="仿宋_GB2312" w:cs="Times New Roman"/>
          <w:color w:val="auto"/>
          <w:sz w:val="24"/>
          <w:szCs w:val="24"/>
        </w:rPr>
      </w:pPr>
      <w:r>
        <w:rPr>
          <w:rFonts w:hint="eastAsia" w:ascii="仿宋" w:hAnsi="仿宋" w:eastAsia="仿宋"/>
          <w:color w:val="auto"/>
          <w:sz w:val="24"/>
        </w:rPr>
        <w:t>物联网应用技术 510102</w:t>
      </w:r>
    </w:p>
    <w:p>
      <w:pPr>
        <w:spacing w:before="156" w:beforeLines="50" w:line="360" w:lineRule="auto"/>
        <w:ind w:left="-23"/>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二、入学要求</w:t>
      </w:r>
    </w:p>
    <w:p>
      <w:pPr>
        <w:tabs>
          <w:tab w:val="left" w:pos="42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初中毕业生或具有同等学历者。</w:t>
      </w:r>
    </w:p>
    <w:p>
      <w:pPr>
        <w:spacing w:before="156" w:beforeLines="50" w:line="360" w:lineRule="auto"/>
        <w:ind w:left="-23"/>
        <w:rPr>
          <w:rFonts w:ascii="仿宋_GB2312" w:hAnsi="仿宋" w:eastAsia="仿宋_GB2312" w:cs="Times New Roman"/>
          <w:color w:val="auto"/>
          <w:sz w:val="24"/>
          <w:szCs w:val="24"/>
        </w:rPr>
      </w:pPr>
      <w:r>
        <w:rPr>
          <w:rFonts w:hint="eastAsia" w:ascii="仿宋_GB2312" w:hAnsi="仿宋" w:eastAsia="仿宋_GB2312" w:cs="Times New Roman"/>
          <w:b/>
          <w:color w:val="auto"/>
          <w:sz w:val="24"/>
          <w:szCs w:val="24"/>
        </w:rPr>
        <w:t>三、修业年限</w:t>
      </w:r>
    </w:p>
    <w:p>
      <w:pPr>
        <w:tabs>
          <w:tab w:val="left" w:pos="420"/>
        </w:tabs>
        <w:spacing w:line="360" w:lineRule="auto"/>
        <w:ind w:firstLine="480" w:firstLineChars="200"/>
        <w:rPr>
          <w:rFonts w:ascii="仿宋_GB2312" w:hAnsi="仿宋" w:eastAsia="仿宋_GB2312" w:cs="Times New Roman"/>
          <w:color w:val="auto"/>
          <w:sz w:val="24"/>
          <w:szCs w:val="24"/>
        </w:rPr>
      </w:pPr>
      <w:r>
        <w:rPr>
          <w:rFonts w:hint="eastAsia" w:ascii="仿宋_GB2312" w:hAnsi="仿宋" w:eastAsia="仿宋_GB2312" w:cs="Times New Roman"/>
          <w:color w:val="auto"/>
          <w:sz w:val="24"/>
          <w:szCs w:val="24"/>
        </w:rPr>
        <w:t>全日制，学习年限为5年。</w:t>
      </w:r>
    </w:p>
    <w:p>
      <w:pPr>
        <w:numPr>
          <w:ilvl w:val="0"/>
          <w:numId w:val="1"/>
        </w:numPr>
        <w:spacing w:before="156" w:beforeLines="50" w:line="360" w:lineRule="auto"/>
        <w:ind w:left="-23"/>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职业面向</w:t>
      </w:r>
    </w:p>
    <w:tbl>
      <w:tblPr>
        <w:tblStyle w:val="18"/>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134"/>
        <w:gridCol w:w="1559"/>
        <w:gridCol w:w="1701"/>
        <w:gridCol w:w="1559"/>
        <w:gridCol w:w="1443"/>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所属专</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业大类</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（代码）</w:t>
            </w:r>
          </w:p>
        </w:tc>
        <w:tc>
          <w:tcPr>
            <w:tcW w:w="1134"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所属专业类</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（代码）</w:t>
            </w:r>
          </w:p>
        </w:tc>
        <w:tc>
          <w:tcPr>
            <w:tcW w:w="1559"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对应</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行业</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（代码）</w:t>
            </w:r>
          </w:p>
        </w:tc>
        <w:tc>
          <w:tcPr>
            <w:tcW w:w="1701"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主要职业类别</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（代码）</w:t>
            </w:r>
          </w:p>
        </w:tc>
        <w:tc>
          <w:tcPr>
            <w:tcW w:w="1559"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主要岗位类别</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（或技术领域）</w:t>
            </w:r>
          </w:p>
        </w:tc>
        <w:tc>
          <w:tcPr>
            <w:tcW w:w="1443" w:type="dxa"/>
            <w:vAlign w:val="center"/>
          </w:tcPr>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职业资格证书或技能等级证书举例</w:t>
            </w:r>
          </w:p>
        </w:tc>
        <w:tc>
          <w:tcPr>
            <w:tcW w:w="1443" w:type="dxa"/>
            <w:vAlign w:val="center"/>
          </w:tcPr>
          <w:p>
            <w:pPr>
              <w:tabs>
                <w:tab w:val="left" w:pos="420"/>
              </w:tabs>
              <w:spacing w:line="360" w:lineRule="auto"/>
              <w:jc w:val="center"/>
              <w:rPr>
                <w:rFonts w:ascii="仿宋" w:hAnsi="仿宋" w:eastAsia="仿宋" w:cs="仿宋"/>
                <w:color w:val="auto"/>
                <w:szCs w:val="21"/>
              </w:rPr>
            </w:pPr>
            <w:r>
              <w:rPr>
                <w:rFonts w:hint="eastAsia" w:ascii="仿宋" w:hAnsi="仿宋" w:eastAsia="仿宋" w:cs="仿宋"/>
                <w:color w:val="auto"/>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restart"/>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电子信息</w:t>
            </w:r>
          </w:p>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（51）</w:t>
            </w:r>
          </w:p>
        </w:tc>
        <w:tc>
          <w:tcPr>
            <w:tcW w:w="1134" w:type="dxa"/>
            <w:vMerge w:val="restart"/>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电子信息</w:t>
            </w:r>
          </w:p>
          <w:p>
            <w:pPr>
              <w:tabs>
                <w:tab w:val="left" w:pos="420"/>
              </w:tabs>
              <w:spacing w:line="360" w:lineRule="auto"/>
              <w:jc w:val="center"/>
              <w:rPr>
                <w:rFonts w:ascii="仿宋_GB2312" w:hAnsi="仿宋" w:eastAsia="仿宋_GB2312"/>
                <w:color w:val="auto"/>
                <w:szCs w:val="21"/>
              </w:rPr>
            </w:pPr>
            <w:r>
              <w:rPr>
                <w:rFonts w:hint="eastAsia" w:ascii="仿宋_GB2312" w:hAnsi="仿宋" w:eastAsia="仿宋_GB2312"/>
                <w:color w:val="auto"/>
                <w:szCs w:val="21"/>
              </w:rPr>
              <w:t>（5101）</w:t>
            </w:r>
          </w:p>
        </w:tc>
        <w:tc>
          <w:tcPr>
            <w:tcW w:w="1559" w:type="dxa"/>
            <w:vAlign w:val="center"/>
          </w:tcPr>
          <w:p>
            <w:pPr>
              <w:tabs>
                <w:tab w:val="left" w:pos="420"/>
              </w:tabs>
              <w:spacing w:line="276" w:lineRule="auto"/>
              <w:rPr>
                <w:rFonts w:ascii="仿宋_GB2312" w:hAnsi="仿宋" w:eastAsia="仿宋_GB2312"/>
                <w:color w:val="auto"/>
                <w:szCs w:val="21"/>
              </w:rPr>
            </w:pPr>
            <w:r>
              <w:rPr>
                <w:rFonts w:hint="eastAsia" w:ascii="仿宋_GB2312" w:hAnsi="仿宋" w:eastAsia="仿宋_GB2312"/>
                <w:color w:val="auto"/>
                <w:szCs w:val="21"/>
              </w:rPr>
              <w:t>软件和信息技术服务业（65）</w:t>
            </w:r>
          </w:p>
        </w:tc>
        <w:tc>
          <w:tcPr>
            <w:tcW w:w="1701" w:type="dxa"/>
            <w:vAlign w:val="center"/>
          </w:tcPr>
          <w:p>
            <w:pPr>
              <w:tabs>
                <w:tab w:val="left" w:pos="420"/>
              </w:tabs>
              <w:rPr>
                <w:rFonts w:ascii="仿宋_GB2312" w:hAnsi="仿宋" w:eastAsia="仿宋_GB2312"/>
                <w:color w:val="auto"/>
                <w:szCs w:val="21"/>
              </w:rPr>
            </w:pPr>
            <w:r>
              <w:rPr>
                <w:rFonts w:hint="eastAsia" w:ascii="仿宋_GB2312" w:hAnsi="仿宋" w:eastAsia="仿宋_GB2312"/>
                <w:color w:val="auto"/>
                <w:szCs w:val="21"/>
              </w:rPr>
              <w:t>物联网工程技术人员（2-02-1--10）</w:t>
            </w:r>
          </w:p>
        </w:tc>
        <w:tc>
          <w:tcPr>
            <w:tcW w:w="1559"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物联网系统运行管理与维护</w:t>
            </w:r>
          </w:p>
        </w:tc>
        <w:tc>
          <w:tcPr>
            <w:tcW w:w="1443"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物联网安装调试员</w:t>
            </w:r>
          </w:p>
        </w:tc>
        <w:tc>
          <w:tcPr>
            <w:tcW w:w="1443" w:type="dxa"/>
            <w:vMerge w:val="restart"/>
            <w:vAlign w:val="center"/>
          </w:tcPr>
          <w:p>
            <w:pPr>
              <w:tabs>
                <w:tab w:val="left" w:pos="420"/>
              </w:tabs>
              <w:rPr>
                <w:rFonts w:ascii="仿宋" w:hAnsi="仿宋" w:eastAsia="仿宋" w:cs="仿宋"/>
                <w:color w:val="auto"/>
                <w:szCs w:val="21"/>
              </w:rPr>
            </w:pPr>
            <w:r>
              <w:rPr>
                <w:rFonts w:hint="eastAsia" w:ascii="仿宋" w:hAnsi="仿宋" w:eastAsia="仿宋" w:cs="仿宋"/>
                <w:color w:val="auto"/>
                <w:szCs w:val="21"/>
              </w:rPr>
              <w:t>全国职业院校技能大赛</w:t>
            </w:r>
          </w:p>
          <w:p>
            <w:pPr>
              <w:tabs>
                <w:tab w:val="left" w:pos="420"/>
              </w:tabs>
              <w:rPr>
                <w:rFonts w:ascii="仿宋" w:hAnsi="仿宋" w:eastAsia="仿宋" w:cs="仿宋"/>
                <w:color w:val="auto"/>
                <w:szCs w:val="21"/>
              </w:rPr>
            </w:pPr>
          </w:p>
          <w:p>
            <w:pPr>
              <w:tabs>
                <w:tab w:val="left" w:pos="420"/>
              </w:tabs>
              <w:rPr>
                <w:rFonts w:ascii="仿宋" w:hAnsi="仿宋" w:eastAsia="仿宋" w:cs="仿宋"/>
                <w:color w:val="auto"/>
                <w:szCs w:val="21"/>
              </w:rPr>
            </w:pPr>
            <w:r>
              <w:rPr>
                <w:rFonts w:hint="eastAsia" w:ascii="仿宋" w:hAnsi="仿宋" w:eastAsia="仿宋" w:cs="仿宋"/>
                <w:color w:val="auto"/>
                <w:szCs w:val="21"/>
              </w:rPr>
              <w:t>内蒙古自治区职业院校技能大赛</w:t>
            </w:r>
          </w:p>
          <w:p>
            <w:pPr>
              <w:tabs>
                <w:tab w:val="left" w:pos="420"/>
              </w:tabs>
              <w:rPr>
                <w:rFonts w:ascii="仿宋" w:hAnsi="仿宋" w:eastAsia="仿宋" w:cs="仿宋"/>
                <w:color w:val="auto"/>
                <w:szCs w:val="21"/>
              </w:rPr>
            </w:pPr>
          </w:p>
          <w:p>
            <w:pPr>
              <w:tabs>
                <w:tab w:val="left" w:pos="420"/>
              </w:tabs>
              <w:rPr>
                <w:rFonts w:ascii="仿宋" w:hAnsi="仿宋" w:eastAsia="仿宋" w:cs="仿宋"/>
                <w:color w:val="auto"/>
                <w:szCs w:val="21"/>
              </w:rPr>
            </w:pPr>
            <w:r>
              <w:rPr>
                <w:rFonts w:hint="eastAsia" w:ascii="仿宋" w:hAnsi="仿宋" w:eastAsia="仿宋" w:cs="仿宋"/>
                <w:color w:val="auto"/>
                <w:szCs w:val="21"/>
              </w:rPr>
              <w:t>内蒙古自治区职业技能大赛</w:t>
            </w:r>
          </w:p>
          <w:p>
            <w:pPr>
              <w:tabs>
                <w:tab w:val="left" w:pos="420"/>
              </w:tabs>
              <w:rPr>
                <w:rFonts w:ascii="仿宋" w:hAnsi="仿宋" w:eastAsia="仿宋" w:cs="仿宋"/>
                <w:color w:val="auto"/>
                <w:szCs w:val="21"/>
              </w:rPr>
            </w:pPr>
          </w:p>
          <w:p>
            <w:pPr>
              <w:tabs>
                <w:tab w:val="left" w:pos="420"/>
              </w:tabs>
              <w:rPr>
                <w:rFonts w:ascii="仿宋" w:hAnsi="仿宋" w:eastAsia="仿宋" w:cs="仿宋"/>
                <w:color w:val="auto"/>
                <w:szCs w:val="21"/>
              </w:rPr>
            </w:pPr>
            <w:r>
              <w:rPr>
                <w:rFonts w:hint="eastAsia" w:ascii="仿宋" w:hAnsi="仿宋" w:eastAsia="仿宋" w:cs="仿宋"/>
                <w:color w:val="auto"/>
                <w:szCs w:val="21"/>
              </w:rPr>
              <w:t>全国职业技能大赛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continue"/>
            <w:vAlign w:val="center"/>
          </w:tcPr>
          <w:p>
            <w:pPr>
              <w:tabs>
                <w:tab w:val="left" w:pos="420"/>
              </w:tabs>
              <w:spacing w:line="240" w:lineRule="exact"/>
              <w:jc w:val="center"/>
              <w:rPr>
                <w:rFonts w:ascii="仿宋_GB2312" w:hAnsi="仿宋" w:eastAsia="仿宋_GB2312"/>
                <w:color w:val="auto"/>
                <w:szCs w:val="21"/>
              </w:rPr>
            </w:pPr>
          </w:p>
        </w:tc>
        <w:tc>
          <w:tcPr>
            <w:tcW w:w="1134" w:type="dxa"/>
            <w:vMerge w:val="continue"/>
            <w:vAlign w:val="center"/>
          </w:tcPr>
          <w:p>
            <w:pPr>
              <w:tabs>
                <w:tab w:val="left" w:pos="420"/>
              </w:tabs>
              <w:spacing w:line="360" w:lineRule="auto"/>
              <w:jc w:val="center"/>
              <w:rPr>
                <w:rFonts w:ascii="仿宋_GB2312" w:hAnsi="仿宋" w:eastAsia="仿宋_GB2312"/>
                <w:color w:val="auto"/>
                <w:szCs w:val="21"/>
              </w:rPr>
            </w:pPr>
          </w:p>
        </w:tc>
        <w:tc>
          <w:tcPr>
            <w:tcW w:w="1559" w:type="dxa"/>
            <w:vAlign w:val="center"/>
          </w:tcPr>
          <w:p>
            <w:pPr>
              <w:tabs>
                <w:tab w:val="left" w:pos="420"/>
              </w:tabs>
              <w:spacing w:line="276" w:lineRule="auto"/>
              <w:rPr>
                <w:rFonts w:ascii="仿宋_GB2312" w:hAnsi="仿宋" w:eastAsia="仿宋_GB2312"/>
                <w:color w:val="auto"/>
                <w:szCs w:val="21"/>
              </w:rPr>
            </w:pPr>
            <w:r>
              <w:rPr>
                <w:rFonts w:hint="eastAsia" w:ascii="仿宋_GB2312" w:hAnsi="仿宋" w:eastAsia="仿宋_GB2312"/>
                <w:color w:val="auto"/>
                <w:szCs w:val="21"/>
              </w:rPr>
              <w:t>计算机、通信、和其他电子设备制造业（39）</w:t>
            </w:r>
          </w:p>
        </w:tc>
        <w:tc>
          <w:tcPr>
            <w:tcW w:w="1701" w:type="dxa"/>
            <w:vAlign w:val="center"/>
          </w:tcPr>
          <w:p>
            <w:pPr>
              <w:tabs>
                <w:tab w:val="left" w:pos="420"/>
              </w:tabs>
              <w:rPr>
                <w:rFonts w:ascii="仿宋_GB2312" w:hAnsi="仿宋" w:eastAsia="仿宋_GB2312"/>
                <w:color w:val="auto"/>
                <w:szCs w:val="21"/>
              </w:rPr>
            </w:pPr>
            <w:r>
              <w:rPr>
                <w:rFonts w:hint="eastAsia" w:ascii="仿宋_GB2312" w:hAnsi="仿宋" w:eastAsia="仿宋_GB2312"/>
                <w:color w:val="auto"/>
                <w:szCs w:val="21"/>
              </w:rPr>
              <w:t>物联网安装调试员（6-25-04-09）</w:t>
            </w:r>
          </w:p>
          <w:p>
            <w:pPr>
              <w:tabs>
                <w:tab w:val="left" w:pos="420"/>
              </w:tabs>
              <w:rPr>
                <w:rFonts w:ascii="仿宋_GB2312" w:hAnsi="仿宋" w:eastAsia="仿宋_GB2312"/>
                <w:color w:val="auto"/>
                <w:szCs w:val="21"/>
              </w:rPr>
            </w:pPr>
          </w:p>
        </w:tc>
        <w:tc>
          <w:tcPr>
            <w:tcW w:w="1559"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物联网系统设备安装与调试</w:t>
            </w:r>
          </w:p>
        </w:tc>
        <w:tc>
          <w:tcPr>
            <w:tcW w:w="1443"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物联网工程技术人员</w:t>
            </w:r>
          </w:p>
        </w:tc>
        <w:tc>
          <w:tcPr>
            <w:tcW w:w="1443" w:type="dxa"/>
            <w:vMerge w:val="continue"/>
          </w:tcPr>
          <w:p>
            <w:pPr>
              <w:tabs>
                <w:tab w:val="left" w:pos="420"/>
              </w:tabs>
              <w:spacing w:line="360" w:lineRule="auto"/>
              <w:rPr>
                <w:rFonts w:ascii="仿宋_GB2312" w:hAnsi="仿宋"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continue"/>
            <w:vAlign w:val="center"/>
          </w:tcPr>
          <w:p>
            <w:pPr>
              <w:tabs>
                <w:tab w:val="left" w:pos="420"/>
              </w:tabs>
              <w:spacing w:line="240" w:lineRule="exact"/>
              <w:jc w:val="center"/>
              <w:rPr>
                <w:rFonts w:ascii="仿宋_GB2312" w:hAnsi="仿宋" w:eastAsia="仿宋_GB2312"/>
                <w:color w:val="auto"/>
                <w:szCs w:val="21"/>
              </w:rPr>
            </w:pPr>
          </w:p>
        </w:tc>
        <w:tc>
          <w:tcPr>
            <w:tcW w:w="1134" w:type="dxa"/>
            <w:vMerge w:val="continue"/>
            <w:vAlign w:val="center"/>
          </w:tcPr>
          <w:p>
            <w:pPr>
              <w:tabs>
                <w:tab w:val="left" w:pos="420"/>
              </w:tabs>
              <w:spacing w:line="360" w:lineRule="auto"/>
              <w:jc w:val="center"/>
              <w:rPr>
                <w:rFonts w:ascii="仿宋_GB2312" w:hAnsi="仿宋" w:eastAsia="仿宋_GB2312"/>
                <w:color w:val="auto"/>
                <w:szCs w:val="21"/>
              </w:rPr>
            </w:pPr>
          </w:p>
        </w:tc>
        <w:tc>
          <w:tcPr>
            <w:tcW w:w="1559" w:type="dxa"/>
            <w:vAlign w:val="center"/>
          </w:tcPr>
          <w:p>
            <w:pPr>
              <w:tabs>
                <w:tab w:val="left" w:pos="420"/>
              </w:tabs>
              <w:spacing w:line="276" w:lineRule="auto"/>
              <w:rPr>
                <w:rFonts w:ascii="仿宋_GB2312" w:hAnsi="仿宋" w:eastAsia="仿宋_GB2312"/>
                <w:color w:val="auto"/>
                <w:szCs w:val="21"/>
              </w:rPr>
            </w:pPr>
            <w:r>
              <w:rPr>
                <w:rFonts w:hint="eastAsia" w:ascii="仿宋_GB2312" w:hAnsi="仿宋" w:eastAsia="仿宋_GB2312"/>
                <w:color w:val="auto"/>
                <w:szCs w:val="21"/>
              </w:rPr>
              <w:t>电信和其他信息传输服务业 （34）</w:t>
            </w:r>
          </w:p>
        </w:tc>
        <w:tc>
          <w:tcPr>
            <w:tcW w:w="1701" w:type="dxa"/>
            <w:vAlign w:val="center"/>
          </w:tcPr>
          <w:p>
            <w:pPr>
              <w:tabs>
                <w:tab w:val="left" w:pos="420"/>
              </w:tabs>
              <w:rPr>
                <w:rFonts w:ascii="仿宋_GB2312" w:hAnsi="仿宋" w:eastAsia="仿宋_GB2312"/>
                <w:color w:val="auto"/>
                <w:szCs w:val="21"/>
              </w:rPr>
            </w:pPr>
            <w:r>
              <w:rPr>
                <w:rFonts w:hint="eastAsia" w:ascii="仿宋_GB2312" w:hAnsi="仿宋" w:eastAsia="仿宋_GB2312"/>
                <w:color w:val="auto"/>
                <w:szCs w:val="21"/>
              </w:rPr>
              <w:t>信息通信网络运行管理人员（4-04-04）</w:t>
            </w:r>
          </w:p>
        </w:tc>
        <w:tc>
          <w:tcPr>
            <w:tcW w:w="1559" w:type="dxa"/>
            <w:vAlign w:val="center"/>
          </w:tcPr>
          <w:p>
            <w:pPr>
              <w:tabs>
                <w:tab w:val="left" w:pos="420"/>
              </w:tabs>
              <w:spacing w:line="240" w:lineRule="exact"/>
              <w:jc w:val="center"/>
              <w:rPr>
                <w:rFonts w:ascii="仿宋_GB2312" w:hAnsi="仿宋" w:eastAsia="仿宋_GB2312"/>
                <w:color w:val="auto"/>
                <w:szCs w:val="21"/>
              </w:rPr>
            </w:pPr>
            <w:r>
              <w:rPr>
                <w:rFonts w:hint="eastAsia" w:ascii="仿宋_GB2312" w:hAnsi="仿宋" w:eastAsia="仿宋_GB2312"/>
                <w:color w:val="auto"/>
                <w:szCs w:val="21"/>
              </w:rPr>
              <w:t>物联网项目的规划和管理</w:t>
            </w:r>
          </w:p>
        </w:tc>
        <w:tc>
          <w:tcPr>
            <w:tcW w:w="1443"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物联网安装调试员</w:t>
            </w:r>
          </w:p>
        </w:tc>
        <w:tc>
          <w:tcPr>
            <w:tcW w:w="1443" w:type="dxa"/>
            <w:vMerge w:val="continue"/>
          </w:tcPr>
          <w:p>
            <w:pPr>
              <w:tabs>
                <w:tab w:val="left" w:pos="420"/>
              </w:tabs>
              <w:spacing w:line="360" w:lineRule="auto"/>
              <w:rPr>
                <w:rFonts w:ascii="仿宋_GB2312" w:hAnsi="仿宋"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Merge w:val="continue"/>
            <w:vAlign w:val="center"/>
          </w:tcPr>
          <w:p>
            <w:pPr>
              <w:tabs>
                <w:tab w:val="left" w:pos="420"/>
              </w:tabs>
              <w:spacing w:line="240" w:lineRule="exact"/>
              <w:jc w:val="center"/>
              <w:rPr>
                <w:rFonts w:ascii="仿宋_GB2312" w:hAnsi="仿宋" w:eastAsia="仿宋_GB2312"/>
                <w:color w:val="auto"/>
                <w:szCs w:val="21"/>
              </w:rPr>
            </w:pPr>
          </w:p>
        </w:tc>
        <w:tc>
          <w:tcPr>
            <w:tcW w:w="1134" w:type="dxa"/>
            <w:vMerge w:val="continue"/>
            <w:vAlign w:val="center"/>
          </w:tcPr>
          <w:p>
            <w:pPr>
              <w:tabs>
                <w:tab w:val="left" w:pos="420"/>
              </w:tabs>
              <w:spacing w:line="360" w:lineRule="auto"/>
              <w:jc w:val="center"/>
              <w:rPr>
                <w:rFonts w:ascii="仿宋_GB2312" w:hAnsi="仿宋" w:eastAsia="仿宋_GB2312"/>
                <w:color w:val="auto"/>
                <w:szCs w:val="21"/>
              </w:rPr>
            </w:pPr>
          </w:p>
        </w:tc>
        <w:tc>
          <w:tcPr>
            <w:tcW w:w="1559" w:type="dxa"/>
            <w:vAlign w:val="center"/>
          </w:tcPr>
          <w:p>
            <w:pPr>
              <w:tabs>
                <w:tab w:val="left" w:pos="420"/>
              </w:tabs>
              <w:spacing w:line="276" w:lineRule="auto"/>
              <w:rPr>
                <w:rFonts w:ascii="仿宋_GB2312" w:hAnsi="仿宋" w:eastAsia="仿宋_GB2312"/>
                <w:color w:val="auto"/>
                <w:szCs w:val="21"/>
              </w:rPr>
            </w:pPr>
            <w:r>
              <w:rPr>
                <w:rFonts w:hint="eastAsia" w:ascii="仿宋_GB2312" w:hAnsi="仿宋" w:eastAsia="仿宋_GB2312"/>
                <w:color w:val="auto"/>
                <w:szCs w:val="21"/>
              </w:rPr>
              <w:t>软件和信息技术服务业（65）</w:t>
            </w:r>
          </w:p>
        </w:tc>
        <w:tc>
          <w:tcPr>
            <w:tcW w:w="1701" w:type="dxa"/>
            <w:vAlign w:val="center"/>
          </w:tcPr>
          <w:p>
            <w:pPr>
              <w:tabs>
                <w:tab w:val="left" w:pos="420"/>
              </w:tabs>
              <w:rPr>
                <w:rFonts w:ascii="仿宋_GB2312" w:hAnsi="仿宋" w:eastAsia="仿宋_GB2312"/>
                <w:b/>
                <w:color w:val="auto"/>
                <w:szCs w:val="21"/>
              </w:rPr>
            </w:pPr>
            <w:r>
              <w:rPr>
                <w:rFonts w:hint="eastAsia" w:ascii="仿宋_GB2312" w:hAnsi="仿宋" w:eastAsia="仿宋_GB2312"/>
                <w:color w:val="auto"/>
                <w:szCs w:val="21"/>
              </w:rPr>
              <w:t>软件和信息技术服务人员（4-04-05）</w:t>
            </w:r>
          </w:p>
        </w:tc>
        <w:tc>
          <w:tcPr>
            <w:tcW w:w="1559"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物联网系统应用软件开发</w:t>
            </w:r>
          </w:p>
        </w:tc>
        <w:tc>
          <w:tcPr>
            <w:tcW w:w="1443" w:type="dxa"/>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物联网安装调试员</w:t>
            </w:r>
          </w:p>
        </w:tc>
        <w:tc>
          <w:tcPr>
            <w:tcW w:w="1443" w:type="dxa"/>
            <w:vMerge w:val="continue"/>
          </w:tcPr>
          <w:p>
            <w:pPr>
              <w:tabs>
                <w:tab w:val="left" w:pos="420"/>
              </w:tabs>
              <w:spacing w:line="360" w:lineRule="auto"/>
              <w:rPr>
                <w:rFonts w:ascii="仿宋_GB2312" w:hAnsi="仿宋" w:eastAsia="仿宋_GB2312"/>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ascii="仿宋_GB2312" w:hAnsi="仿宋" w:eastAsia="仿宋_GB2312"/>
                <w:color w:val="auto"/>
                <w:szCs w:val="21"/>
              </w:rPr>
            </w:pPr>
            <w:r>
              <w:rPr>
                <w:rFonts w:hint="eastAsia" w:ascii="仿宋_GB2312" w:hAnsi="仿宋" w:eastAsia="仿宋_GB2312"/>
                <w:color w:val="auto"/>
                <w:szCs w:val="21"/>
              </w:rPr>
              <w:t>就业企业举例：拓佳光电有限公司、海尔智家有限责任公司、内蒙古金泰中威科技有限责任公司</w:t>
            </w:r>
          </w:p>
        </w:tc>
      </w:tr>
    </w:tbl>
    <w:p>
      <w:pPr>
        <w:spacing w:before="156" w:beforeLines="50" w:line="360" w:lineRule="auto"/>
        <w:ind w:left="-23"/>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五、</w:t>
      </w:r>
      <w:r>
        <w:rPr>
          <w:rFonts w:hint="eastAsia" w:ascii="仿宋" w:hAnsi="仿宋" w:eastAsia="仿宋" w:cs="仿宋"/>
          <w:b/>
          <w:color w:val="auto"/>
          <w:sz w:val="24"/>
        </w:rPr>
        <w:t>培养目标与培养路径</w:t>
      </w:r>
    </w:p>
    <w:p>
      <w:pPr>
        <w:spacing w:line="360" w:lineRule="auto"/>
        <w:ind w:left="-23" w:firstLine="482" w:firstLineChars="200"/>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（一）培养目标</w:t>
      </w:r>
    </w:p>
    <w:p>
      <w:pPr>
        <w:tabs>
          <w:tab w:val="left" w:pos="420"/>
        </w:tabs>
        <w:spacing w:line="360" w:lineRule="auto"/>
        <w:ind w:firstLine="480" w:firstLineChars="200"/>
        <w:rPr>
          <w:rFonts w:ascii="仿宋_GB2312" w:hAnsi="微软雅黑" w:eastAsia="仿宋_GB2312" w:cs="宋体"/>
          <w:color w:val="auto"/>
          <w:kern w:val="0"/>
          <w:sz w:val="24"/>
        </w:rPr>
      </w:pPr>
      <w:r>
        <w:rPr>
          <w:rFonts w:ascii="仿宋_GB2312" w:hAnsi="微软雅黑" w:eastAsia="仿宋_GB2312" w:cs="宋体"/>
          <w:color w:val="auto"/>
          <w:kern w:val="0"/>
          <w:sz w:val="24"/>
        </w:rPr>
        <w:t>本专业培养理想信念坚定，德、智、体、美、劳全面发展，具有一定的科学文化水平，良好的人文素养，职业道德和创新意识，精益求精的工匠精神，较强的就业能力和可持续发展的能力，掌握本专业知识和技术技能，面向软件和信息技术服务业，计算机、通信和其他电子设备制造业等行业的信息与通信工程技术人员、信息通信网络运行管理人员、软件与信息技术服务人员等职业群，能够从事物联网系统设备安装与调试、物联网工程项目的规划、测试、维护、管理和服务、物联网系统运行管理和维护、物联网项</w:t>
      </w:r>
      <w:r>
        <w:rPr>
          <w:rFonts w:hint="eastAsia" w:ascii="仿宋_GB2312" w:hAnsi="微软雅黑" w:eastAsia="仿宋_GB2312" w:cs="宋体"/>
          <w:color w:val="auto"/>
          <w:kern w:val="0"/>
          <w:sz w:val="24"/>
        </w:rPr>
        <w:t>目</w:t>
      </w:r>
      <w:r>
        <w:rPr>
          <w:rFonts w:ascii="仿宋_GB2312" w:hAnsi="微软雅黑" w:eastAsia="仿宋_GB2312" w:cs="宋体"/>
          <w:color w:val="auto"/>
          <w:kern w:val="0"/>
          <w:sz w:val="24"/>
        </w:rPr>
        <w:t>应用软件开发等工作的高素质技术技能人才。</w:t>
      </w:r>
    </w:p>
    <w:p>
      <w:pPr>
        <w:widowControl/>
        <w:spacing w:line="360" w:lineRule="auto"/>
        <w:ind w:firstLine="643"/>
        <w:jc w:val="left"/>
        <w:rPr>
          <w:rFonts w:ascii="仿宋_GB2312" w:hAnsi="微软雅黑" w:eastAsia="仿宋_GB2312" w:cs="宋体"/>
          <w:b/>
          <w:bCs/>
          <w:color w:val="auto"/>
          <w:kern w:val="0"/>
          <w:sz w:val="24"/>
        </w:rPr>
      </w:pPr>
      <w:r>
        <w:rPr>
          <w:rFonts w:hint="eastAsia" w:ascii="仿宋_GB2312" w:hAnsi="微软雅黑" w:eastAsia="仿宋_GB2312" w:cs="宋体"/>
          <w:b/>
          <w:bCs/>
          <w:color w:val="auto"/>
          <w:kern w:val="0"/>
          <w:sz w:val="24"/>
        </w:rPr>
        <w:t>1.素质目标</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(1)坚定拥护中国共产党领导和我国社会主义制度，在习近平新时代中国特色社会主义思想指引下，践行社会主义核心价值观，具有深厚的爱国情感和中华民族自豪感。</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(2)崇尚宪法、遵法守纪、崇德向善、诚实守信、尊重生命、热爱劳动，履行道德准则和行为规范，具有社会责任感和社会参与意识。</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(3)具有质量意识、环保意识、安全意识、信息素养、工匠精神、创新思维、全球视野和市场洞察力。</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(4)勇于奋斗、乐观向上，具有自我管理能力、职业生涯规划的意识，有较强的集体意识和团队合作精神。</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(5)具有健康的体魄、心理和健全的人格，掌握基本运动知识和1-2项运动技能，养成良好的健身与卫生习惯，以及良好的行为习惯。</w:t>
      </w:r>
    </w:p>
    <w:p>
      <w:pPr>
        <w:widowControl/>
        <w:spacing w:line="360" w:lineRule="auto"/>
        <w:ind w:firstLine="643"/>
        <w:jc w:val="left"/>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(6)具有一定的审美和人文素养，能够形成1-2项艺术特长或爱好。</w:t>
      </w:r>
    </w:p>
    <w:p>
      <w:pPr>
        <w:widowControl/>
        <w:spacing w:line="360" w:lineRule="auto"/>
        <w:ind w:firstLine="643"/>
        <w:jc w:val="left"/>
        <w:rPr>
          <w:rFonts w:ascii="仿宋_GB2312" w:hAnsi="微软雅黑" w:eastAsia="仿宋_GB2312" w:cs="宋体"/>
          <w:b/>
          <w:bCs/>
          <w:color w:val="auto"/>
          <w:kern w:val="0"/>
          <w:sz w:val="24"/>
        </w:rPr>
      </w:pPr>
      <w:r>
        <w:rPr>
          <w:rFonts w:hint="eastAsia" w:ascii="仿宋_GB2312" w:hAnsi="微软雅黑" w:eastAsia="仿宋_GB2312" w:cs="宋体"/>
          <w:b/>
          <w:bCs/>
          <w:color w:val="auto"/>
          <w:kern w:val="0"/>
          <w:sz w:val="24"/>
        </w:rPr>
        <w:t>2.知识目标</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(1)掌握必备的思想政治理论、科学文化基础知识和中华优秀传统文化知识。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(2)熟悉与本专业相关的法律法规以及环境保护、安全消防、文明生产等知识。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(3)掌握电工、电子技术基础知识。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(4)掌握传感器，自动识别技术、感知节点等感知设备的原理和应用方法。</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(5)掌握单片机、嵌入式技术相关知识。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(6)掌握无线网络相关知识。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(7)掌握物联网系统设备工作原理和设备选型方法。</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(8)掌握物联网I0T运营平台应用与基础管理知识。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(9)掌握物联网应用软件开发技术和方法。</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(10)掌握物联网I0T平台信息安全基础知识。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(11)掌握项目管理的相关知识。</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(12)了解物联网相关国家标准和国际标准。</w:t>
      </w:r>
    </w:p>
    <w:p>
      <w:pPr>
        <w:widowControl/>
        <w:spacing w:line="360" w:lineRule="auto"/>
        <w:ind w:firstLine="643"/>
        <w:jc w:val="left"/>
        <w:rPr>
          <w:rFonts w:ascii="仿宋_GB2312" w:hAnsi="微软雅黑" w:eastAsia="仿宋_GB2312" w:cs="宋体"/>
          <w:b/>
          <w:bCs/>
          <w:color w:val="auto"/>
          <w:kern w:val="0"/>
          <w:sz w:val="24"/>
        </w:rPr>
      </w:pPr>
      <w:r>
        <w:rPr>
          <w:rFonts w:hint="eastAsia" w:ascii="仿宋_GB2312" w:hAnsi="微软雅黑" w:eastAsia="仿宋_GB2312" w:cs="宋体"/>
          <w:b/>
          <w:bCs/>
          <w:color w:val="auto"/>
          <w:kern w:val="0"/>
          <w:sz w:val="24"/>
        </w:rPr>
        <w:t>3.技能目标</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(1)具有探究学习、终身学习、分析问题和解决问题的能力。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(2) 具有良好的语言、文字表达能力和沟通能力。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(3)具有团队合作能力。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(4)具有本专业必需的信息技术应用和维护能力，能够熟练使用网络管理软件及网络编程工具。</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(5)具有运用计算思维描述问题的能力，能阅读并正确理解需求分析报告和项目建设方案的能力。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(6)具有物联网相关设备性能测试、检修能力。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(7)具有物联网硬件设备的安装能力。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(8)具有物联网网络规划、调试和维护能力。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(9)具有安装，调试和维护物联网系统软硬件操作系统的能力。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(10)具备物联网应用系统界面设计和应用程序设计的基本能力。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(11)具备物联网应用系统规划的基本能力和工程施工管理能力。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(12)具备物联网I0T运营平台应用与管理的基本能力。</w:t>
      </w:r>
    </w:p>
    <w:p>
      <w:pPr>
        <w:widowControl/>
        <w:spacing w:line="360" w:lineRule="auto"/>
        <w:ind w:firstLine="643"/>
        <w:jc w:val="left"/>
        <w:rPr>
          <w:rFonts w:ascii="仿宋" w:hAnsi="仿宋" w:eastAsia="仿宋"/>
          <w:bCs/>
          <w:color w:val="auto"/>
          <w:sz w:val="24"/>
        </w:rPr>
      </w:pPr>
      <w:r>
        <w:rPr>
          <w:rFonts w:hint="eastAsia" w:ascii="仿宋" w:hAnsi="仿宋" w:eastAsia="仿宋"/>
          <w:bCs/>
          <w:color w:val="auto"/>
          <w:sz w:val="24"/>
        </w:rPr>
        <w:t>(13)具备物联网IOT平台信息安全应用的基本能力。</w:t>
      </w:r>
    </w:p>
    <w:p>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（二）培养路径</w:t>
      </w:r>
    </w:p>
    <w:p>
      <w:pPr>
        <w:spacing w:line="360" w:lineRule="auto"/>
        <w:ind w:firstLine="482" w:firstLineChars="200"/>
        <w:rPr>
          <w:rFonts w:ascii="仿宋" w:hAnsi="仿宋" w:eastAsia="仿宋" w:cs="仿宋"/>
          <w:b/>
          <w:color w:val="auto"/>
          <w:sz w:val="24"/>
        </w:rPr>
      </w:pPr>
      <w:r>
        <w:rPr>
          <w:rFonts w:hint="eastAsia" w:ascii="仿宋" w:hAnsi="仿宋" w:eastAsia="仿宋" w:cs="仿宋"/>
          <w:b/>
          <w:color w:val="auto"/>
          <w:sz w:val="24"/>
        </w:rPr>
        <w:t>1.素质目标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0" w:firstLineChars="200"/>
        <w:jc w:val="left"/>
        <w:rPr>
          <w:rFonts w:ascii="仿宋" w:hAnsi="仿宋" w:eastAsia="仿宋" w:cs="仿宋"/>
          <w:color w:val="auto"/>
          <w:kern w:val="0"/>
          <w:sz w:val="24"/>
        </w:rPr>
      </w:pPr>
      <w:r>
        <w:rPr>
          <w:rFonts w:ascii="仿宋" w:hAnsi="仿宋" w:eastAsia="仿宋" w:cs="仿宋"/>
          <w:color w:val="auto"/>
          <w:kern w:val="0"/>
          <w:sz w:val="24"/>
        </w:rPr>
        <w:t>专业课教学结合职业特点和专业技术发展的需要，</w:t>
      </w:r>
      <w:r>
        <w:rPr>
          <w:rFonts w:hint="eastAsia" w:ascii="仿宋" w:hAnsi="仿宋" w:eastAsia="仿宋" w:cs="仿宋"/>
          <w:color w:val="auto"/>
          <w:kern w:val="0"/>
          <w:sz w:val="24"/>
        </w:rPr>
        <w:t>做好课程思政渗透。</w:t>
      </w:r>
      <w:r>
        <w:rPr>
          <w:rFonts w:ascii="仿宋" w:hAnsi="仿宋" w:eastAsia="仿宋" w:cs="仿宋"/>
          <w:color w:val="auto"/>
          <w:kern w:val="0"/>
          <w:sz w:val="24"/>
        </w:rPr>
        <w:t>对学生进行职业理想、职业意识、职业道德与创业精神教育。能够做到诚实守信、自尊、自重、自信、自立并且尊重他人，树立正确的职业发展规划，做到爱岗敬业、遵守职业道德</w:t>
      </w:r>
      <w:r>
        <w:rPr>
          <w:rFonts w:hint="eastAsia" w:ascii="仿宋" w:hAnsi="仿宋" w:eastAsia="仿宋" w:cs="仿宋"/>
          <w:color w:val="auto"/>
          <w:kern w:val="0"/>
          <w:sz w:val="24"/>
        </w:rPr>
        <w:t>。</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通过实训课程、实习强化学生职业技能、劳动习惯，提高其全面素质和综合职业能力的重要环节，形成劳动观念、职业意识、敬业精神、职业纪律、职业责任感教育和职业道德。</w:t>
      </w:r>
    </w:p>
    <w:p>
      <w:pPr>
        <w:widowControl/>
        <w:spacing w:line="360" w:lineRule="auto"/>
        <w:ind w:firstLine="482" w:firstLineChars="200"/>
        <w:jc w:val="left"/>
        <w:rPr>
          <w:rFonts w:ascii="仿宋" w:hAnsi="仿宋" w:eastAsia="仿宋" w:cs="仿宋"/>
          <w:b/>
          <w:bCs/>
          <w:color w:val="auto"/>
          <w:kern w:val="0"/>
          <w:sz w:val="24"/>
        </w:rPr>
      </w:pPr>
      <w:r>
        <w:rPr>
          <w:rFonts w:hint="eastAsia" w:ascii="仿宋" w:hAnsi="仿宋" w:eastAsia="仿宋" w:cs="仿宋"/>
          <w:b/>
          <w:bCs/>
          <w:color w:val="auto"/>
          <w:kern w:val="0"/>
          <w:sz w:val="24"/>
        </w:rPr>
        <w:t>2.知识目标</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（1）根据信息技术专业群特点，在</w:t>
      </w:r>
      <w:r>
        <w:rPr>
          <w:rFonts w:hint="eastAsia" w:ascii="仿宋" w:hAnsi="仿宋" w:eastAsia="仿宋"/>
          <w:color w:val="auto"/>
          <w:sz w:val="24"/>
        </w:rPr>
        <w:t>严格按照满足国家职业标准或行业标准前提下，</w:t>
      </w:r>
      <w:r>
        <w:rPr>
          <w:rFonts w:hint="eastAsia" w:ascii="仿宋" w:hAnsi="仿宋" w:eastAsia="仿宋" w:cs="仿宋"/>
          <w:color w:val="auto"/>
          <w:kern w:val="0"/>
          <w:sz w:val="24"/>
        </w:rPr>
        <w:t>学生在三年中职阶段学习专业群内相同的专业基础知识、技能以及共同的职业素养，</w:t>
      </w:r>
      <w:r>
        <w:rPr>
          <w:rFonts w:hint="eastAsia" w:ascii="仿宋" w:hAnsi="仿宋" w:eastAsia="仿宋"/>
          <w:color w:val="auto"/>
          <w:sz w:val="24"/>
        </w:rPr>
        <w:t>打好专业群基础。</w:t>
      </w:r>
      <w:r>
        <w:rPr>
          <w:rFonts w:hint="eastAsia" w:ascii="仿宋" w:hAnsi="仿宋" w:eastAsia="仿宋" w:cs="仿宋"/>
          <w:color w:val="auto"/>
          <w:kern w:val="0"/>
          <w:sz w:val="24"/>
        </w:rPr>
        <w:t>在高职两年阶段</w:t>
      </w:r>
      <w:r>
        <w:rPr>
          <w:rFonts w:hint="eastAsia" w:ascii="仿宋" w:hAnsi="仿宋" w:eastAsia="仿宋"/>
          <w:color w:val="auto"/>
          <w:sz w:val="24"/>
        </w:rPr>
        <w:t>注重专业技能的提升，及时更新职业教育的课程体系、教学内容和教学方法与模式，实现课程建设理念、模式及技术三要素的重建与创新。</w:t>
      </w:r>
      <w:r>
        <w:rPr>
          <w:rFonts w:hint="eastAsia" w:ascii="仿宋" w:hAnsi="仿宋" w:eastAsia="仿宋" w:cs="仿宋"/>
          <w:color w:val="auto"/>
          <w:kern w:val="0"/>
          <w:sz w:val="24"/>
        </w:rPr>
        <w:t>学生在高职阶段深入学习专业知识的同时，也可以利用选修课、兴趣小组、学习社团等多种形式学习到专业群内的各类专业知识，为以后更好的专业深造、适应社会奠定了坚实基础。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锻炼他们的沟通能力和团队协作能力。</w:t>
      </w:r>
    </w:p>
    <w:p>
      <w:pPr>
        <w:widowControl/>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3.技能目标</w:t>
      </w:r>
    </w:p>
    <w:p>
      <w:pPr>
        <w:widowControl/>
        <w:spacing w:line="360" w:lineRule="auto"/>
        <w:ind w:firstLine="480" w:firstLineChars="200"/>
        <w:jc w:val="left"/>
        <w:rPr>
          <w:rFonts w:ascii="仿宋" w:hAnsi="仿宋" w:eastAsia="仿宋"/>
          <w:color w:val="auto"/>
          <w:sz w:val="24"/>
        </w:rPr>
      </w:pPr>
      <w:r>
        <w:rPr>
          <w:rFonts w:hint="eastAsia" w:ascii="仿宋" w:hAnsi="仿宋" w:eastAsia="仿宋"/>
          <w:color w:val="auto"/>
          <w:sz w:val="24"/>
        </w:rPr>
        <w:t>（1）</w:t>
      </w:r>
      <w:r>
        <w:rPr>
          <w:rFonts w:ascii="仿宋" w:hAnsi="仿宋" w:eastAsia="仿宋"/>
          <w:color w:val="auto"/>
          <w:sz w:val="24"/>
        </w:rPr>
        <w:t>通过参加</w:t>
      </w:r>
      <w:r>
        <w:rPr>
          <w:rFonts w:hint="eastAsia" w:ascii="仿宋" w:hAnsi="仿宋" w:eastAsia="仿宋"/>
          <w:color w:val="auto"/>
          <w:sz w:val="24"/>
        </w:rPr>
        <w:t>电子信息</w:t>
      </w:r>
      <w:r>
        <w:rPr>
          <w:rFonts w:ascii="仿宋" w:hAnsi="仿宋" w:eastAsia="仿宋"/>
          <w:color w:val="auto"/>
          <w:sz w:val="24"/>
        </w:rPr>
        <w:t>各类技能竞赛培育学生的</w:t>
      </w:r>
      <w:r>
        <w:rPr>
          <w:rFonts w:hint="eastAsia" w:ascii="仿宋" w:hAnsi="仿宋" w:eastAsia="仿宋"/>
          <w:color w:val="auto"/>
          <w:sz w:val="24"/>
        </w:rPr>
        <w:t>技能和</w:t>
      </w:r>
      <w:r>
        <w:rPr>
          <w:rFonts w:ascii="仿宋" w:hAnsi="仿宋" w:eastAsia="仿宋"/>
          <w:color w:val="auto"/>
          <w:sz w:val="24"/>
        </w:rPr>
        <w:t>工匠精神。</w:t>
      </w:r>
      <w:r>
        <w:rPr>
          <w:rFonts w:hint="eastAsia" w:ascii="仿宋" w:hAnsi="仿宋" w:eastAsia="仿宋"/>
          <w:color w:val="auto"/>
          <w:sz w:val="24"/>
        </w:rPr>
        <w:t>同时，</w:t>
      </w:r>
      <w:r>
        <w:rPr>
          <w:rFonts w:ascii="仿宋" w:hAnsi="仿宋" w:eastAsia="仿宋"/>
          <w:color w:val="auto"/>
          <w:sz w:val="24"/>
        </w:rPr>
        <w:t>可以增进学校、行业和企业间的信息交流，引领专业教学内容改革，改进技能训练方法，提高</w:t>
      </w:r>
      <w:r>
        <w:rPr>
          <w:rFonts w:hint="eastAsia" w:ascii="仿宋" w:hAnsi="仿宋" w:eastAsia="仿宋"/>
          <w:color w:val="auto"/>
          <w:sz w:val="24"/>
        </w:rPr>
        <w:t>物联网应用技术</w:t>
      </w:r>
      <w:r>
        <w:rPr>
          <w:rFonts w:ascii="仿宋" w:hAnsi="仿宋" w:eastAsia="仿宋"/>
          <w:color w:val="auto"/>
          <w:sz w:val="24"/>
        </w:rPr>
        <w:t>专业学生的综合技能，全面提升高职</w:t>
      </w:r>
      <w:r>
        <w:rPr>
          <w:rFonts w:hint="eastAsia" w:ascii="仿宋" w:hAnsi="仿宋" w:eastAsia="仿宋"/>
          <w:color w:val="auto"/>
          <w:sz w:val="24"/>
        </w:rPr>
        <w:t>物联网技术</w:t>
      </w:r>
      <w:r>
        <w:rPr>
          <w:rFonts w:ascii="仿宋" w:hAnsi="仿宋" w:eastAsia="仿宋"/>
          <w:color w:val="auto"/>
          <w:sz w:val="24"/>
        </w:rPr>
        <w:t>人才质量，增强学生就业竞争力。</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kern w:val="0"/>
          <w:sz w:val="24"/>
        </w:rPr>
        <w:t>（2）通过岗课赛证融通实现学生技能升级。</w:t>
      </w:r>
    </w:p>
    <w:tbl>
      <w:tblPr>
        <w:tblStyle w:val="19"/>
        <w:tblW w:w="8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253"/>
        <w:gridCol w:w="1253"/>
        <w:gridCol w:w="1253"/>
        <w:gridCol w:w="1254"/>
        <w:gridCol w:w="1253"/>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253"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szCs w:val="21"/>
              </w:rPr>
              <w:t>专业</w:t>
            </w:r>
          </w:p>
        </w:tc>
        <w:tc>
          <w:tcPr>
            <w:tcW w:w="1253"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szCs w:val="21"/>
              </w:rPr>
              <w:t>对应岗位</w:t>
            </w:r>
          </w:p>
        </w:tc>
        <w:tc>
          <w:tcPr>
            <w:tcW w:w="1253" w:type="dxa"/>
            <w:vMerge w:val="restart"/>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szCs w:val="21"/>
              </w:rPr>
              <w:t>对应技能</w:t>
            </w:r>
          </w:p>
        </w:tc>
        <w:tc>
          <w:tcPr>
            <w:tcW w:w="2507" w:type="dxa"/>
            <w:gridSpan w:val="2"/>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szCs w:val="21"/>
              </w:rPr>
              <w:t>大赛</w:t>
            </w:r>
          </w:p>
        </w:tc>
        <w:tc>
          <w:tcPr>
            <w:tcW w:w="2508" w:type="dxa"/>
            <w:gridSpan w:val="2"/>
            <w:vAlign w:val="center"/>
          </w:tcPr>
          <w:p>
            <w:pPr>
              <w:widowControl/>
              <w:spacing w:line="360" w:lineRule="auto"/>
              <w:jc w:val="center"/>
              <w:rPr>
                <w:rFonts w:ascii="仿宋" w:hAnsi="仿宋" w:eastAsia="仿宋" w:cs="仿宋"/>
                <w:color w:val="auto"/>
                <w:kern w:val="0"/>
                <w:sz w:val="24"/>
              </w:rPr>
            </w:pPr>
            <w:r>
              <w:rPr>
                <w:rFonts w:hint="eastAsia" w:ascii="仿宋" w:hAnsi="仿宋" w:eastAsia="仿宋" w:cs="仿宋"/>
                <w:color w:val="auto"/>
                <w:szCs w:val="21"/>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vAlign w:val="center"/>
          </w:tcPr>
          <w:p>
            <w:pPr>
              <w:widowControl/>
              <w:spacing w:line="360" w:lineRule="auto"/>
              <w:jc w:val="center"/>
              <w:rPr>
                <w:rFonts w:ascii="仿宋" w:hAnsi="仿宋" w:eastAsia="仿宋" w:cs="仿宋"/>
                <w:color w:val="auto"/>
                <w:kern w:val="0"/>
                <w:sz w:val="24"/>
              </w:rPr>
            </w:pPr>
          </w:p>
        </w:tc>
        <w:tc>
          <w:tcPr>
            <w:tcW w:w="1253" w:type="dxa"/>
            <w:vMerge w:val="continue"/>
            <w:vAlign w:val="center"/>
          </w:tcPr>
          <w:p>
            <w:pPr>
              <w:widowControl/>
              <w:spacing w:line="360" w:lineRule="auto"/>
              <w:jc w:val="center"/>
              <w:rPr>
                <w:rFonts w:ascii="仿宋" w:hAnsi="仿宋" w:eastAsia="仿宋" w:cs="仿宋"/>
                <w:color w:val="auto"/>
                <w:kern w:val="0"/>
                <w:sz w:val="24"/>
              </w:rPr>
            </w:pPr>
          </w:p>
        </w:tc>
        <w:tc>
          <w:tcPr>
            <w:tcW w:w="1253" w:type="dxa"/>
            <w:vMerge w:val="continue"/>
            <w:vAlign w:val="center"/>
          </w:tcPr>
          <w:p>
            <w:pPr>
              <w:widowControl/>
              <w:spacing w:line="360" w:lineRule="auto"/>
              <w:jc w:val="center"/>
              <w:rPr>
                <w:rFonts w:ascii="仿宋" w:hAnsi="仿宋" w:eastAsia="仿宋" w:cs="仿宋"/>
                <w:color w:val="auto"/>
                <w:kern w:val="0"/>
                <w:sz w:val="24"/>
              </w:rPr>
            </w:pPr>
          </w:p>
        </w:tc>
        <w:tc>
          <w:tcPr>
            <w:tcW w:w="1253" w:type="dxa"/>
            <w:vAlign w:val="center"/>
          </w:tcPr>
          <w:p>
            <w:pPr>
              <w:pStyle w:val="15"/>
              <w:jc w:val="center"/>
              <w:rPr>
                <w:rFonts w:ascii="仿宋" w:hAnsi="仿宋" w:eastAsia="仿宋" w:cs="仿宋"/>
                <w:color w:val="auto"/>
                <w:sz w:val="21"/>
                <w:szCs w:val="21"/>
              </w:rPr>
            </w:pPr>
            <w:r>
              <w:rPr>
                <w:rFonts w:hint="eastAsia" w:ascii="仿宋" w:hAnsi="仿宋" w:eastAsia="仿宋" w:cs="仿宋"/>
                <w:color w:val="auto"/>
                <w:sz w:val="21"/>
                <w:szCs w:val="21"/>
              </w:rPr>
              <w:t>赛项名称</w:t>
            </w:r>
          </w:p>
        </w:tc>
        <w:tc>
          <w:tcPr>
            <w:tcW w:w="1253" w:type="dxa"/>
            <w:vAlign w:val="center"/>
          </w:tcPr>
          <w:p>
            <w:pPr>
              <w:pStyle w:val="15"/>
              <w:jc w:val="center"/>
              <w:rPr>
                <w:rFonts w:ascii="仿宋" w:hAnsi="仿宋" w:eastAsia="仿宋" w:cs="仿宋"/>
                <w:color w:val="auto"/>
                <w:sz w:val="21"/>
                <w:szCs w:val="21"/>
              </w:rPr>
            </w:pPr>
            <w:r>
              <w:rPr>
                <w:rFonts w:hint="eastAsia" w:ascii="仿宋" w:hAnsi="仿宋" w:eastAsia="仿宋" w:cs="仿宋"/>
                <w:color w:val="auto"/>
                <w:sz w:val="21"/>
                <w:szCs w:val="21"/>
              </w:rPr>
              <w:t>级别</w:t>
            </w:r>
          </w:p>
        </w:tc>
        <w:tc>
          <w:tcPr>
            <w:tcW w:w="1253" w:type="dxa"/>
            <w:vAlign w:val="center"/>
          </w:tcPr>
          <w:p>
            <w:pPr>
              <w:pStyle w:val="15"/>
              <w:jc w:val="center"/>
              <w:rPr>
                <w:rFonts w:ascii="仿宋" w:hAnsi="仿宋" w:eastAsia="仿宋" w:cs="仿宋"/>
                <w:color w:val="auto"/>
                <w:sz w:val="21"/>
                <w:szCs w:val="21"/>
              </w:rPr>
            </w:pPr>
            <w:r>
              <w:rPr>
                <w:rFonts w:hint="eastAsia" w:ascii="仿宋" w:hAnsi="仿宋" w:eastAsia="仿宋" w:cs="仿宋"/>
                <w:color w:val="auto"/>
                <w:sz w:val="21"/>
                <w:szCs w:val="21"/>
              </w:rPr>
              <w:t>人社技能证</w:t>
            </w:r>
          </w:p>
        </w:tc>
        <w:tc>
          <w:tcPr>
            <w:tcW w:w="1255" w:type="dxa"/>
            <w:vAlign w:val="center"/>
          </w:tcPr>
          <w:p>
            <w:pPr>
              <w:pStyle w:val="15"/>
              <w:jc w:val="center"/>
              <w:rPr>
                <w:rFonts w:ascii="仿宋" w:hAnsi="仿宋" w:eastAsia="仿宋" w:cs="仿宋"/>
                <w:color w:val="auto"/>
                <w:sz w:val="21"/>
                <w:szCs w:val="21"/>
              </w:rPr>
            </w:pPr>
            <w:r>
              <w:rPr>
                <w:rFonts w:hint="eastAsia" w:ascii="仿宋" w:hAnsi="仿宋" w:eastAsia="仿宋" w:cs="仿宋"/>
                <w:color w:val="auto"/>
                <w:sz w:val="21"/>
                <w:szCs w:val="21"/>
              </w:rPr>
              <w:t>核心1+X证书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1253" w:type="dxa"/>
            <w:vMerge w:val="restart"/>
            <w:vAlign w:val="center"/>
          </w:tcPr>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物</w:t>
            </w:r>
          </w:p>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联</w:t>
            </w:r>
          </w:p>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网</w:t>
            </w:r>
          </w:p>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应</w:t>
            </w:r>
          </w:p>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用</w:t>
            </w:r>
          </w:p>
          <w:p>
            <w:pPr>
              <w:pStyle w:val="15"/>
              <w:spacing w:line="276" w:lineRule="auto"/>
              <w:jc w:val="center"/>
              <w:rPr>
                <w:rFonts w:ascii="仿宋" w:hAnsi="仿宋" w:eastAsia="仿宋" w:cs="仿宋"/>
                <w:color w:val="auto"/>
                <w:kern w:val="2"/>
                <w:sz w:val="21"/>
                <w:szCs w:val="21"/>
              </w:rPr>
            </w:pPr>
            <w:r>
              <w:rPr>
                <w:rFonts w:hint="eastAsia" w:ascii="仿宋" w:hAnsi="仿宋" w:eastAsia="仿宋" w:cs="仿宋"/>
                <w:color w:val="auto"/>
                <w:kern w:val="2"/>
                <w:sz w:val="21"/>
                <w:szCs w:val="21"/>
              </w:rPr>
              <w:t>技</w:t>
            </w:r>
          </w:p>
          <w:p>
            <w:pPr>
              <w:widowControl/>
              <w:spacing w:line="276" w:lineRule="auto"/>
              <w:jc w:val="center"/>
              <w:rPr>
                <w:rFonts w:ascii="仿宋" w:hAnsi="仿宋" w:eastAsia="仿宋" w:cs="仿宋"/>
                <w:color w:val="auto"/>
                <w:szCs w:val="21"/>
              </w:rPr>
            </w:pPr>
            <w:r>
              <w:rPr>
                <w:rFonts w:hint="eastAsia" w:ascii="仿宋" w:hAnsi="仿宋" w:eastAsia="仿宋" w:cs="仿宋"/>
                <w:color w:val="auto"/>
                <w:szCs w:val="21"/>
              </w:rPr>
              <w:t>术</w:t>
            </w:r>
          </w:p>
        </w:tc>
        <w:tc>
          <w:tcPr>
            <w:tcW w:w="1253" w:type="dxa"/>
            <w:vAlign w:val="center"/>
          </w:tcPr>
          <w:p>
            <w:pPr>
              <w:tabs>
                <w:tab w:val="left" w:pos="420"/>
              </w:tabs>
              <w:spacing w:line="276" w:lineRule="auto"/>
              <w:rPr>
                <w:rFonts w:ascii="仿宋" w:hAnsi="仿宋" w:eastAsia="仿宋" w:cs="仿宋"/>
                <w:color w:val="auto"/>
                <w:szCs w:val="21"/>
              </w:rPr>
            </w:pPr>
            <w:r>
              <w:rPr>
                <w:rFonts w:hint="eastAsia" w:ascii="仿宋" w:hAnsi="仿宋" w:eastAsia="仿宋" w:cs="仿宋"/>
                <w:color w:val="auto"/>
                <w:szCs w:val="21"/>
              </w:rPr>
              <w:t>物联网系统运行管理与维护</w:t>
            </w:r>
          </w:p>
        </w:tc>
        <w:tc>
          <w:tcPr>
            <w:tcW w:w="1253" w:type="dxa"/>
            <w:vAlign w:val="center"/>
          </w:tcPr>
          <w:p>
            <w:pPr>
              <w:widowControl/>
              <w:spacing w:line="276" w:lineRule="auto"/>
              <w:jc w:val="center"/>
              <w:rPr>
                <w:rFonts w:ascii="仿宋" w:hAnsi="仿宋" w:eastAsia="仿宋" w:cs="仿宋"/>
                <w:color w:val="auto"/>
                <w:szCs w:val="21"/>
              </w:rPr>
            </w:pPr>
            <w:r>
              <w:rPr>
                <w:rFonts w:hint="eastAsia" w:ascii="仿宋" w:hAnsi="仿宋" w:eastAsia="仿宋" w:cs="仿宋"/>
                <w:color w:val="auto"/>
                <w:szCs w:val="21"/>
              </w:rPr>
              <w:t>物联网系统运维</w:t>
            </w:r>
          </w:p>
        </w:tc>
        <w:tc>
          <w:tcPr>
            <w:tcW w:w="1253" w:type="dxa"/>
            <w:vMerge w:val="restart"/>
            <w:vAlign w:val="center"/>
          </w:tcPr>
          <w:p>
            <w:pPr>
              <w:widowControl/>
              <w:spacing w:line="276" w:lineRule="auto"/>
              <w:rPr>
                <w:rFonts w:ascii="仿宋" w:hAnsi="仿宋" w:eastAsia="仿宋" w:cs="仿宋"/>
                <w:color w:val="auto"/>
                <w:szCs w:val="21"/>
              </w:rPr>
            </w:pPr>
            <w:r>
              <w:rPr>
                <w:rFonts w:hint="eastAsia" w:ascii="仿宋" w:hAnsi="仿宋" w:eastAsia="仿宋" w:cs="仿宋"/>
                <w:color w:val="auto"/>
                <w:szCs w:val="21"/>
              </w:rPr>
              <w:t>全国职业技能大赛学生组</w:t>
            </w:r>
          </w:p>
          <w:p>
            <w:pPr>
              <w:widowControl/>
              <w:spacing w:line="276" w:lineRule="auto"/>
              <w:rPr>
                <w:rFonts w:ascii="仿宋" w:hAnsi="仿宋" w:eastAsia="仿宋" w:cs="仿宋"/>
                <w:color w:val="auto"/>
                <w:szCs w:val="21"/>
              </w:rPr>
            </w:pPr>
          </w:p>
          <w:p>
            <w:pPr>
              <w:widowControl/>
              <w:spacing w:line="276" w:lineRule="auto"/>
              <w:rPr>
                <w:rFonts w:ascii="仿宋" w:hAnsi="仿宋" w:eastAsia="仿宋" w:cs="仿宋"/>
                <w:color w:val="auto"/>
                <w:szCs w:val="21"/>
              </w:rPr>
            </w:pPr>
            <w:r>
              <w:rPr>
                <w:rFonts w:hint="eastAsia" w:ascii="仿宋" w:hAnsi="仿宋" w:eastAsia="仿宋" w:cs="仿宋"/>
                <w:color w:val="auto"/>
                <w:szCs w:val="21"/>
              </w:rPr>
              <w:t>内蒙古职业技能大赛学生组</w:t>
            </w:r>
          </w:p>
          <w:p>
            <w:pPr>
              <w:widowControl/>
              <w:spacing w:line="276" w:lineRule="auto"/>
              <w:rPr>
                <w:rFonts w:ascii="仿宋" w:hAnsi="仿宋" w:eastAsia="仿宋" w:cs="仿宋"/>
                <w:color w:val="auto"/>
                <w:szCs w:val="21"/>
              </w:rPr>
            </w:pPr>
          </w:p>
          <w:p>
            <w:pPr>
              <w:widowControl/>
              <w:spacing w:line="276" w:lineRule="auto"/>
              <w:rPr>
                <w:rFonts w:ascii="仿宋" w:hAnsi="仿宋" w:eastAsia="仿宋" w:cs="仿宋"/>
                <w:color w:val="auto"/>
                <w:szCs w:val="21"/>
              </w:rPr>
            </w:pPr>
            <w:r>
              <w:rPr>
                <w:rFonts w:hint="eastAsia" w:ascii="仿宋" w:hAnsi="仿宋" w:eastAsia="仿宋" w:cs="仿宋"/>
                <w:color w:val="auto"/>
                <w:szCs w:val="21"/>
              </w:rPr>
              <w:t>全国职业院校技能大赛“物联网安装调试员”</w:t>
            </w:r>
            <w:r>
              <w:rPr>
                <w:rFonts w:ascii="仿宋" w:hAnsi="仿宋" w:eastAsia="仿宋" w:cs="仿宋"/>
                <w:color w:val="auto"/>
                <w:szCs w:val="21"/>
              </w:rPr>
              <w:t xml:space="preserve"> </w:t>
            </w:r>
          </w:p>
        </w:tc>
        <w:tc>
          <w:tcPr>
            <w:tcW w:w="1253" w:type="dxa"/>
            <w:vMerge w:val="restart"/>
            <w:vAlign w:val="center"/>
          </w:tcPr>
          <w:p>
            <w:pPr>
              <w:widowControl/>
              <w:spacing w:line="276" w:lineRule="auto"/>
              <w:rPr>
                <w:rFonts w:ascii="仿宋" w:hAnsi="仿宋" w:eastAsia="仿宋" w:cs="仿宋"/>
                <w:color w:val="auto"/>
                <w:szCs w:val="21"/>
              </w:rPr>
            </w:pPr>
            <w:r>
              <w:rPr>
                <w:rFonts w:hint="eastAsia" w:ascii="仿宋" w:hAnsi="仿宋" w:eastAsia="仿宋" w:cs="仿宋"/>
                <w:color w:val="auto"/>
                <w:szCs w:val="21"/>
              </w:rPr>
              <w:t>国家级</w:t>
            </w:r>
          </w:p>
          <w:p>
            <w:pPr>
              <w:widowControl/>
              <w:spacing w:line="276" w:lineRule="auto"/>
              <w:rPr>
                <w:rFonts w:ascii="仿宋" w:hAnsi="仿宋" w:eastAsia="仿宋" w:cs="仿宋"/>
                <w:color w:val="auto"/>
                <w:szCs w:val="21"/>
              </w:rPr>
            </w:pPr>
          </w:p>
          <w:p>
            <w:pPr>
              <w:widowControl/>
              <w:spacing w:line="276" w:lineRule="auto"/>
              <w:rPr>
                <w:rFonts w:ascii="仿宋" w:hAnsi="仿宋" w:eastAsia="仿宋" w:cs="仿宋"/>
                <w:color w:val="auto"/>
                <w:szCs w:val="21"/>
              </w:rPr>
            </w:pPr>
            <w:r>
              <w:rPr>
                <w:rFonts w:hint="eastAsia" w:ascii="仿宋" w:hAnsi="仿宋" w:eastAsia="仿宋" w:cs="仿宋"/>
                <w:color w:val="auto"/>
                <w:szCs w:val="21"/>
              </w:rPr>
              <w:t>自治区级</w:t>
            </w:r>
          </w:p>
          <w:p>
            <w:pPr>
              <w:widowControl/>
              <w:spacing w:line="276" w:lineRule="auto"/>
              <w:rPr>
                <w:rFonts w:ascii="仿宋" w:hAnsi="仿宋" w:eastAsia="仿宋" w:cs="仿宋"/>
                <w:color w:val="auto"/>
                <w:szCs w:val="21"/>
              </w:rPr>
            </w:pPr>
          </w:p>
        </w:tc>
        <w:tc>
          <w:tcPr>
            <w:tcW w:w="1253" w:type="dxa"/>
            <w:vMerge w:val="restart"/>
            <w:vAlign w:val="center"/>
          </w:tcPr>
          <w:p>
            <w:pPr>
              <w:widowControl/>
              <w:spacing w:line="276" w:lineRule="auto"/>
              <w:rPr>
                <w:rFonts w:ascii="仿宋" w:hAnsi="仿宋" w:eastAsia="仿宋" w:cs="仿宋"/>
                <w:color w:val="auto"/>
                <w:szCs w:val="21"/>
              </w:rPr>
            </w:pPr>
            <w:r>
              <w:rPr>
                <w:rFonts w:hint="eastAsia" w:ascii="仿宋" w:hAnsi="仿宋" w:eastAsia="仿宋" w:cs="仿宋"/>
                <w:color w:val="auto"/>
                <w:szCs w:val="21"/>
              </w:rPr>
              <w:t>物联网安装调试员</w:t>
            </w:r>
          </w:p>
        </w:tc>
        <w:tc>
          <w:tcPr>
            <w:tcW w:w="1255" w:type="dxa"/>
            <w:vMerge w:val="restart"/>
            <w:vAlign w:val="center"/>
          </w:tcPr>
          <w:p>
            <w:pPr>
              <w:widowControl/>
              <w:spacing w:line="276" w:lineRule="auto"/>
              <w:rPr>
                <w:rFonts w:ascii="仿宋" w:hAnsi="仿宋" w:eastAsia="仿宋" w:cs="仿宋"/>
                <w:color w:val="auto"/>
                <w:szCs w:val="21"/>
              </w:rPr>
            </w:pPr>
            <w:r>
              <w:rPr>
                <w:rFonts w:hint="eastAsia" w:ascii="仿宋" w:hAnsi="仿宋" w:eastAsia="仿宋" w:cs="仿宋"/>
                <w:color w:val="auto"/>
                <w:szCs w:val="21"/>
              </w:rPr>
              <w:t>智能家居系统集成与维护1+x证书、</w:t>
            </w:r>
          </w:p>
          <w:p>
            <w:pPr>
              <w:widowControl/>
              <w:spacing w:line="276" w:lineRule="auto"/>
              <w:rPr>
                <w:rFonts w:ascii="仿宋" w:hAnsi="仿宋" w:eastAsia="仿宋" w:cs="仿宋"/>
                <w:color w:val="auto"/>
                <w:szCs w:val="21"/>
              </w:rPr>
            </w:pPr>
            <w:r>
              <w:rPr>
                <w:rFonts w:hint="eastAsia" w:ascii="仿宋" w:hAnsi="仿宋" w:eastAsia="仿宋" w:cs="仿宋"/>
                <w:color w:val="auto"/>
                <w:szCs w:val="21"/>
              </w:rPr>
              <w:t>网络设备安装与调试 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276" w:lineRule="auto"/>
              <w:jc w:val="left"/>
              <w:rPr>
                <w:rFonts w:ascii="仿宋" w:hAnsi="仿宋" w:eastAsia="仿宋" w:cs="仿宋"/>
                <w:color w:val="auto"/>
                <w:kern w:val="0"/>
                <w:sz w:val="24"/>
              </w:rPr>
            </w:pPr>
          </w:p>
        </w:tc>
        <w:tc>
          <w:tcPr>
            <w:tcW w:w="1253" w:type="dxa"/>
          </w:tcPr>
          <w:p>
            <w:pPr>
              <w:tabs>
                <w:tab w:val="left" w:pos="420"/>
              </w:tabs>
              <w:spacing w:line="276" w:lineRule="auto"/>
              <w:rPr>
                <w:rFonts w:ascii="仿宋" w:hAnsi="仿宋" w:eastAsia="仿宋" w:cs="仿宋"/>
                <w:color w:val="auto"/>
                <w:kern w:val="0"/>
                <w:sz w:val="24"/>
              </w:rPr>
            </w:pPr>
            <w:r>
              <w:rPr>
                <w:rFonts w:hint="eastAsia" w:ascii="仿宋_GB2312" w:hAnsi="仿宋" w:eastAsia="仿宋_GB2312"/>
                <w:color w:val="auto"/>
                <w:szCs w:val="21"/>
              </w:rPr>
              <w:t>物联网系统设备安装与调试</w:t>
            </w:r>
          </w:p>
        </w:tc>
        <w:tc>
          <w:tcPr>
            <w:tcW w:w="1253" w:type="dxa"/>
            <w:vAlign w:val="center"/>
          </w:tcPr>
          <w:p>
            <w:pPr>
              <w:widowControl/>
              <w:spacing w:line="276" w:lineRule="auto"/>
              <w:jc w:val="center"/>
              <w:rPr>
                <w:rFonts w:ascii="仿宋" w:hAnsi="仿宋" w:eastAsia="仿宋" w:cs="仿宋"/>
                <w:color w:val="auto"/>
                <w:szCs w:val="21"/>
              </w:rPr>
            </w:pPr>
            <w:r>
              <w:rPr>
                <w:rFonts w:hint="eastAsia" w:ascii="仿宋" w:hAnsi="仿宋" w:eastAsia="仿宋" w:cs="仿宋"/>
                <w:color w:val="auto"/>
                <w:szCs w:val="21"/>
              </w:rPr>
              <w:t>物联网设备安装调试</w:t>
            </w: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5" w:type="dxa"/>
            <w:vMerge w:val="continue"/>
          </w:tcPr>
          <w:p>
            <w:pPr>
              <w:widowControl/>
              <w:spacing w:line="276" w:lineRule="auto"/>
              <w:jc w:val="left"/>
              <w:rPr>
                <w:rFonts w:ascii="仿宋" w:hAnsi="仿宋" w:eastAsia="仿宋" w:cs="仿宋"/>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276" w:lineRule="auto"/>
              <w:jc w:val="left"/>
              <w:rPr>
                <w:rFonts w:ascii="仿宋" w:hAnsi="仿宋" w:eastAsia="仿宋" w:cs="仿宋"/>
                <w:color w:val="auto"/>
                <w:kern w:val="0"/>
                <w:sz w:val="24"/>
              </w:rPr>
            </w:pPr>
          </w:p>
        </w:tc>
        <w:tc>
          <w:tcPr>
            <w:tcW w:w="1253" w:type="dxa"/>
          </w:tcPr>
          <w:p>
            <w:pPr>
              <w:tabs>
                <w:tab w:val="left" w:pos="420"/>
              </w:tabs>
              <w:spacing w:line="276" w:lineRule="auto"/>
              <w:rPr>
                <w:rFonts w:ascii="仿宋" w:hAnsi="仿宋" w:eastAsia="仿宋" w:cs="仿宋"/>
                <w:color w:val="auto"/>
                <w:kern w:val="0"/>
                <w:sz w:val="24"/>
              </w:rPr>
            </w:pPr>
            <w:r>
              <w:rPr>
                <w:rFonts w:hint="eastAsia" w:ascii="仿宋_GB2312" w:hAnsi="仿宋" w:eastAsia="仿宋_GB2312"/>
                <w:color w:val="auto"/>
                <w:szCs w:val="21"/>
              </w:rPr>
              <w:t>物联网项目的规划和管理</w:t>
            </w:r>
          </w:p>
        </w:tc>
        <w:tc>
          <w:tcPr>
            <w:tcW w:w="1253" w:type="dxa"/>
            <w:vAlign w:val="center"/>
          </w:tcPr>
          <w:p>
            <w:pPr>
              <w:widowControl/>
              <w:spacing w:line="276" w:lineRule="auto"/>
              <w:jc w:val="center"/>
              <w:rPr>
                <w:rFonts w:ascii="仿宋" w:hAnsi="仿宋" w:eastAsia="仿宋" w:cs="仿宋"/>
                <w:color w:val="auto"/>
                <w:szCs w:val="21"/>
              </w:rPr>
            </w:pPr>
            <w:r>
              <w:rPr>
                <w:rFonts w:hint="eastAsia" w:ascii="仿宋" w:hAnsi="仿宋" w:eastAsia="仿宋" w:cs="仿宋"/>
                <w:color w:val="auto"/>
                <w:szCs w:val="21"/>
              </w:rPr>
              <w:t>项目规划</w:t>
            </w: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5" w:type="dxa"/>
            <w:vMerge w:val="continue"/>
          </w:tcPr>
          <w:p>
            <w:pPr>
              <w:widowControl/>
              <w:spacing w:line="276" w:lineRule="auto"/>
              <w:jc w:val="left"/>
              <w:rPr>
                <w:rFonts w:ascii="仿宋" w:hAnsi="仿宋" w:eastAsia="仿宋" w:cs="仿宋"/>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53" w:type="dxa"/>
            <w:vMerge w:val="continue"/>
          </w:tcPr>
          <w:p>
            <w:pPr>
              <w:widowControl/>
              <w:spacing w:line="276" w:lineRule="auto"/>
              <w:jc w:val="left"/>
              <w:rPr>
                <w:rFonts w:ascii="仿宋" w:hAnsi="仿宋" w:eastAsia="仿宋" w:cs="仿宋"/>
                <w:color w:val="auto"/>
                <w:kern w:val="0"/>
                <w:sz w:val="24"/>
              </w:rPr>
            </w:pPr>
          </w:p>
        </w:tc>
        <w:tc>
          <w:tcPr>
            <w:tcW w:w="1253" w:type="dxa"/>
          </w:tcPr>
          <w:p>
            <w:pPr>
              <w:tabs>
                <w:tab w:val="left" w:pos="420"/>
              </w:tabs>
              <w:spacing w:line="276" w:lineRule="auto"/>
              <w:rPr>
                <w:rFonts w:ascii="仿宋_GB2312" w:hAnsi="仿宋" w:eastAsia="仿宋_GB2312"/>
                <w:color w:val="auto"/>
                <w:szCs w:val="21"/>
              </w:rPr>
            </w:pPr>
            <w:r>
              <w:rPr>
                <w:rFonts w:hint="eastAsia" w:ascii="仿宋_GB2312" w:hAnsi="仿宋" w:eastAsia="仿宋_GB2312"/>
                <w:color w:val="auto"/>
                <w:szCs w:val="21"/>
              </w:rPr>
              <w:t>物联网系统应用软件开发</w:t>
            </w:r>
          </w:p>
        </w:tc>
        <w:tc>
          <w:tcPr>
            <w:tcW w:w="1253" w:type="dxa"/>
            <w:vAlign w:val="center"/>
          </w:tcPr>
          <w:p>
            <w:pPr>
              <w:widowControl/>
              <w:spacing w:line="276" w:lineRule="auto"/>
              <w:jc w:val="center"/>
              <w:rPr>
                <w:rFonts w:ascii="仿宋" w:hAnsi="仿宋" w:eastAsia="仿宋" w:cs="仿宋"/>
                <w:color w:val="auto"/>
                <w:szCs w:val="21"/>
              </w:rPr>
            </w:pPr>
            <w:r>
              <w:rPr>
                <w:rFonts w:hint="eastAsia" w:ascii="仿宋" w:hAnsi="仿宋" w:eastAsia="仿宋" w:cs="仿宋"/>
                <w:color w:val="auto"/>
                <w:szCs w:val="21"/>
              </w:rPr>
              <w:t>项目开发</w:t>
            </w: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3" w:type="dxa"/>
            <w:vMerge w:val="continue"/>
          </w:tcPr>
          <w:p>
            <w:pPr>
              <w:widowControl/>
              <w:spacing w:line="276" w:lineRule="auto"/>
              <w:jc w:val="left"/>
              <w:rPr>
                <w:rFonts w:ascii="仿宋" w:hAnsi="仿宋" w:eastAsia="仿宋" w:cs="仿宋"/>
                <w:color w:val="auto"/>
                <w:kern w:val="0"/>
                <w:sz w:val="24"/>
              </w:rPr>
            </w:pPr>
          </w:p>
        </w:tc>
        <w:tc>
          <w:tcPr>
            <w:tcW w:w="1255" w:type="dxa"/>
            <w:vMerge w:val="continue"/>
          </w:tcPr>
          <w:p>
            <w:pPr>
              <w:widowControl/>
              <w:spacing w:line="276" w:lineRule="auto"/>
              <w:jc w:val="left"/>
              <w:rPr>
                <w:rFonts w:ascii="仿宋" w:hAnsi="仿宋" w:eastAsia="仿宋" w:cs="仿宋"/>
                <w:color w:val="auto"/>
                <w:kern w:val="0"/>
                <w:sz w:val="24"/>
              </w:rPr>
            </w:pPr>
          </w:p>
        </w:tc>
      </w:tr>
    </w:tbl>
    <w:p>
      <w:pPr>
        <w:spacing w:line="360" w:lineRule="auto"/>
        <w:ind w:firstLine="720" w:firstLineChars="300"/>
        <w:rPr>
          <w:rFonts w:ascii="仿宋" w:hAnsi="仿宋" w:eastAsia="仿宋"/>
          <w:bCs/>
          <w:color w:val="auto"/>
          <w:sz w:val="24"/>
        </w:rPr>
      </w:pPr>
    </w:p>
    <w:p>
      <w:pPr>
        <w:spacing w:line="360" w:lineRule="auto"/>
        <w:ind w:left="-23"/>
        <w:rPr>
          <w:rFonts w:ascii="仿宋_GB2312" w:hAnsi="仿宋" w:eastAsia="仿宋_GB2312"/>
          <w:b/>
          <w:color w:val="auto"/>
          <w:sz w:val="24"/>
        </w:rPr>
      </w:pPr>
      <w:r>
        <w:rPr>
          <w:rFonts w:hint="eastAsia" w:ascii="仿宋_GB2312" w:hAnsi="仿宋" w:eastAsia="仿宋_GB2312" w:cs="Times New Roman"/>
          <w:b/>
          <w:color w:val="auto"/>
          <w:sz w:val="24"/>
          <w:szCs w:val="24"/>
        </w:rPr>
        <w:t>六、课程设置</w:t>
      </w:r>
      <w:r>
        <w:rPr>
          <w:rFonts w:hint="eastAsia" w:ascii="仿宋_GB2312" w:hAnsi="仿宋" w:eastAsia="仿宋_GB2312"/>
          <w:b/>
          <w:color w:val="auto"/>
          <w:sz w:val="24"/>
        </w:rPr>
        <w:t>（见附表）</w:t>
      </w:r>
    </w:p>
    <w:p>
      <w:pPr>
        <w:widowControl/>
        <w:spacing w:line="360" w:lineRule="auto"/>
        <w:ind w:firstLine="643"/>
        <w:jc w:val="left"/>
        <w:rPr>
          <w:rFonts w:ascii="仿宋_GB2312" w:hAnsi="仿宋" w:eastAsia="仿宋_GB2312" w:cs="Times New Roman"/>
          <w:b/>
          <w:color w:val="auto"/>
          <w:sz w:val="24"/>
          <w:szCs w:val="24"/>
        </w:rPr>
      </w:pPr>
      <w:r>
        <w:rPr>
          <w:rFonts w:hint="eastAsia" w:ascii="仿宋" w:hAnsi="仿宋" w:eastAsia="仿宋" w:cs="仿宋"/>
          <w:color w:val="auto"/>
          <w:sz w:val="24"/>
          <w:szCs w:val="24"/>
        </w:rPr>
        <w:t>主要包括公共基础课程和专业（技能）课程。</w:t>
      </w:r>
    </w:p>
    <w:p>
      <w:pPr>
        <w:spacing w:line="360" w:lineRule="auto"/>
        <w:ind w:firstLine="241" w:firstLineChars="100"/>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（一）公共基础课（</w:t>
      </w:r>
      <w:r>
        <w:rPr>
          <w:rFonts w:hint="eastAsia" w:ascii="仿宋_GB2312" w:hAnsi="仿宋" w:eastAsia="仿宋_GB2312" w:cs="Times New Roman"/>
          <w:b/>
          <w:color w:val="auto"/>
          <w:sz w:val="24"/>
          <w:szCs w:val="24"/>
          <w:lang w:val="en-US" w:eastAsia="zh-CN"/>
        </w:rPr>
        <w:t>101</w:t>
      </w:r>
      <w:r>
        <w:rPr>
          <w:rFonts w:hint="eastAsia" w:ascii="仿宋_GB2312" w:hAnsi="仿宋" w:eastAsia="仿宋_GB2312" w:cs="Times New Roman"/>
          <w:b/>
          <w:color w:val="auto"/>
          <w:sz w:val="24"/>
          <w:szCs w:val="24"/>
        </w:rPr>
        <w:t>学分）</w:t>
      </w:r>
    </w:p>
    <w:p>
      <w:pPr>
        <w:widowControl/>
        <w:spacing w:line="360" w:lineRule="auto"/>
        <w:ind w:firstLine="643"/>
        <w:jc w:val="left"/>
        <w:rPr>
          <w:rFonts w:ascii="仿宋" w:hAnsi="仿宋" w:eastAsia="仿宋"/>
          <w:b/>
          <w:color w:val="auto"/>
          <w:sz w:val="24"/>
          <w:szCs w:val="24"/>
        </w:rPr>
      </w:pPr>
      <w:r>
        <w:rPr>
          <w:rFonts w:hint="eastAsia" w:ascii="仿宋" w:hAnsi="仿宋" w:eastAsia="仿宋"/>
          <w:b/>
          <w:color w:val="auto"/>
          <w:sz w:val="24"/>
          <w:szCs w:val="24"/>
        </w:rPr>
        <w:t>1.公共必修课（</w:t>
      </w:r>
      <w:r>
        <w:rPr>
          <w:rFonts w:hint="eastAsia" w:ascii="仿宋" w:hAnsi="仿宋" w:eastAsia="仿宋"/>
          <w:b/>
          <w:color w:val="auto"/>
          <w:sz w:val="24"/>
          <w:szCs w:val="24"/>
          <w:lang w:val="en-US" w:eastAsia="zh-CN"/>
        </w:rPr>
        <w:t>87</w:t>
      </w:r>
      <w:r>
        <w:rPr>
          <w:rFonts w:hint="eastAsia" w:ascii="仿宋" w:hAnsi="仿宋" w:eastAsia="仿宋"/>
          <w:b/>
          <w:color w:val="auto"/>
          <w:sz w:val="24"/>
          <w:szCs w:val="24"/>
        </w:rPr>
        <w:t>学分）</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（1）军训(</w:t>
      </w:r>
      <w:r>
        <w:rPr>
          <w:rFonts w:ascii="仿宋" w:hAnsi="仿宋" w:eastAsia="仿宋" w:cs="仿宋"/>
          <w:color w:val="auto"/>
          <w:sz w:val="24"/>
        </w:rPr>
        <w:t>070301</w:t>
      </w:r>
      <w:r>
        <w:rPr>
          <w:rFonts w:hint="eastAsia" w:ascii="仿宋" w:hAnsi="仿宋" w:eastAsia="仿宋" w:cs="仿宋"/>
          <w:color w:val="auto"/>
          <w:sz w:val="24"/>
        </w:rPr>
        <w:t>)：60学时（2周），2学分，考查课。</w:t>
      </w:r>
      <w:r>
        <w:rPr>
          <w:rFonts w:hint="eastAsia" w:ascii="仿宋_GB2312" w:hAnsi="仿宋" w:eastAsia="仿宋_GB2312"/>
          <w:color w:val="auto"/>
          <w:sz w:val="24"/>
        </w:rPr>
        <w:t>由学校统一组织军训，各系进行成绩评定和学分认定。</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（2）语文（180201）：216学时，12学分，考试课。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课程内容：使用精选教材，对学生全面进行实用阅读能力训练、实用写作能力训练、文学作品欣赏能力培养、浅易文言文阅读能力培养、口语交际训练、语文综合实践活动等内容的学习。</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（3）数学 (180204)：144学时，8学分，考试课。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课程目标：使学生逐步提高数学运算、直观想象、逻辑推理、数学抽象、数据分析和数学建模等数学学科核心素养，初步学会用数学眼光观察世界、用数学思维分析世界、用数学语言表达世界。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cs="仿宋"/>
          <w:color w:val="auto"/>
          <w:sz w:val="24"/>
          <w:lang w:val="zh-TW"/>
        </w:rPr>
      </w:pPr>
      <w:r>
        <w:rPr>
          <w:rFonts w:hint="eastAsia" w:ascii="仿宋" w:hAnsi="仿宋" w:eastAsia="仿宋" w:cs="仿宋"/>
          <w:color w:val="auto"/>
          <w:sz w:val="24"/>
        </w:rPr>
        <w:t>课程内容：分为基础模块和拓展模块，分别涵盖基础知识（集合、不等式、</w:t>
      </w:r>
      <w:r>
        <w:rPr>
          <w:rFonts w:hint="eastAsia" w:ascii="仿宋" w:hAnsi="仿宋" w:eastAsia="仿宋" w:cs="仿宋"/>
          <w:color w:val="auto"/>
          <w:sz w:val="24"/>
          <w:lang w:val="zh-TW"/>
        </w:rPr>
        <w:t>充要条件</w:t>
      </w:r>
      <w:r>
        <w:rPr>
          <w:rFonts w:hint="eastAsia" w:ascii="仿宋" w:hAnsi="仿宋" w:eastAsia="仿宋" w:cs="仿宋"/>
          <w:color w:val="auto"/>
          <w:sz w:val="24"/>
        </w:rPr>
        <w:t>）、函数、几何与代数和概率与统计等内容</w:t>
      </w:r>
      <w:r>
        <w:rPr>
          <w:rFonts w:hint="eastAsia" w:ascii="仿宋" w:hAnsi="仿宋" w:eastAsia="仿宋" w:cs="仿宋"/>
          <w:color w:val="auto"/>
          <w:sz w:val="24"/>
          <w:lang w:val="zh-TW"/>
        </w:rPr>
        <w:t>。</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中职数学课要求以数学能力的培养和后续数学理论学习基础的奠定为主，由于是基础学科，为职业院校的专业课服务，故我们的教学就需要有目的、有计划地、系统的完成理论课教学内容，让学生通过这个完整的体系完成数学学习，达到基本知识的认知，基本计算的掌握，基本问题的解决，为后续数学课学习和专业课学习打下夯实的基础。</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（4）英语（180206）：144学时，8学分，考试课。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课程内容：基本语音知识，文化知识，语言技能，语言策略，相当于高中阶段的基本语法、词汇、基本的翻译理论。</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（5）信息技术(180213-180214、180111)：108学时，6学分，考试课。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课程内容：信息技术课程由信息技术应用基础、网络应用、图文编辑、数据处理、程序设计入门、数字媒体技术应用、信息安全基础、人工智能初步8个内容。</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教学采用案例讲授与任务驱动结合的方法，要求学生在完成具体项目的过程中学会相应工作任务，引导学生通过多种形式的学习活动，在学习信息技术基础知识、基本技能的过程中，提升认知、合作与创新能力，发展本学科的核心素养，培养适应职业发展需要的信息能力。</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（6）历史（180215）：72学时，4学分，考试课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numPr>
          <w:ilvl w:val="0"/>
          <w:numId w:val="2"/>
        </w:num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体育与健康 (180208-180211)：144学时，8学分，考试课。</w:t>
      </w:r>
    </w:p>
    <w:p>
      <w:pPr>
        <w:numPr>
          <w:ilvl w:val="0"/>
          <w:numId w:val="0"/>
        </w:num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课程内容：主要包括体育理论基本知识、球类运动、田径类运动、体操类运动、武术与民族间传统体育类运动。</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（8）心理健康与职业生涯（200210）：36学时，2学分，考查课。</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目标：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积极向上的良好心态，根据社会发展需要和学生心理特点进行职业生涯指导，为职业生涯发展奠定基础。</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课程内容：本课程把“时代导航</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生涯筑梦”作为起始课，以中职生要“规划生涯</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放飞</w:t>
      </w:r>
      <w:r>
        <w:rPr>
          <w:rFonts w:hint="eastAsia" w:ascii="仿宋" w:hAnsi="仿宋" w:eastAsia="仿宋" w:cs="仿宋"/>
          <w:color w:val="auto"/>
          <w:sz w:val="24"/>
          <w:lang w:val="en-US" w:eastAsia="zh-CN"/>
        </w:rPr>
        <w:t>梦</w:t>
      </w:r>
      <w:r>
        <w:rPr>
          <w:rFonts w:hint="eastAsia" w:ascii="仿宋" w:hAnsi="仿宋" w:eastAsia="仿宋" w:cs="仿宋"/>
          <w:color w:val="auto"/>
          <w:sz w:val="24"/>
        </w:rPr>
        <w:t>想”作为收尾。共分为</w:t>
      </w:r>
      <w:r>
        <w:rPr>
          <w:rFonts w:hint="eastAsia" w:ascii="仿宋" w:hAnsi="仿宋" w:eastAsia="仿宋" w:cs="仿宋"/>
          <w:color w:val="auto"/>
          <w:sz w:val="24"/>
          <w:lang w:val="en-US" w:eastAsia="zh-CN"/>
        </w:rPr>
        <w:t>五</w:t>
      </w:r>
      <w:r>
        <w:rPr>
          <w:rFonts w:hint="eastAsia" w:ascii="仿宋" w:hAnsi="仿宋" w:eastAsia="仿宋" w:cs="仿宋"/>
          <w:color w:val="auto"/>
          <w:sz w:val="24"/>
        </w:rPr>
        <w:t>个单元：“时代导航、生涯筑梦”；“认识自我、健康成长”；“和谐交往、快乐生活”；“学会学习、终身受益”；“规划生涯、放飞</w:t>
      </w:r>
      <w:r>
        <w:rPr>
          <w:rFonts w:hint="eastAsia" w:ascii="仿宋" w:hAnsi="仿宋" w:eastAsia="仿宋" w:cs="仿宋"/>
          <w:color w:val="auto"/>
          <w:sz w:val="24"/>
          <w:lang w:val="en-US" w:eastAsia="zh-CN"/>
        </w:rPr>
        <w:t>梦</w:t>
      </w:r>
      <w:r>
        <w:rPr>
          <w:rFonts w:hint="eastAsia" w:ascii="仿宋" w:hAnsi="仿宋" w:eastAsia="仿宋" w:cs="仿宋"/>
          <w:color w:val="auto"/>
          <w:sz w:val="24"/>
        </w:rPr>
        <w:t>想”。</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教学要求：坚持育人理念，充分考虑中职生的发展特点及教育教学规律，通过丰富的</w:t>
      </w:r>
      <w:r>
        <w:rPr>
          <w:rFonts w:hint="eastAsia" w:ascii="仿宋" w:hAnsi="仿宋" w:eastAsia="仿宋" w:cs="仿宋"/>
          <w:color w:val="auto"/>
          <w:sz w:val="24"/>
          <w:lang w:val="en-US" w:eastAsia="zh-CN"/>
        </w:rPr>
        <w:t>课程</w:t>
      </w:r>
      <w:r>
        <w:rPr>
          <w:rFonts w:hint="eastAsia" w:ascii="仿宋" w:hAnsi="仿宋" w:eastAsia="仿宋" w:cs="仿宋"/>
          <w:color w:val="auto"/>
          <w:sz w:val="24"/>
        </w:rPr>
        <w:t>活动</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头脑风暴、社会调查、主题演讲、人物访谈、角色扮演、案例分析、小组讨论、情景剧等）</w:t>
      </w:r>
      <w:r>
        <w:rPr>
          <w:rFonts w:hint="eastAsia" w:ascii="仿宋" w:hAnsi="仿宋" w:eastAsia="仿宋" w:cs="仿宋"/>
          <w:color w:val="auto"/>
          <w:sz w:val="24"/>
        </w:rPr>
        <w:t>激发学生学习积极性，促进学生成长与发展；</w:t>
      </w:r>
      <w:r>
        <w:rPr>
          <w:rFonts w:hint="eastAsia" w:ascii="仿宋" w:hAnsi="仿宋" w:eastAsia="仿宋" w:cs="仿宋"/>
          <w:color w:val="auto"/>
          <w:sz w:val="24"/>
          <w:lang w:val="en-US" w:eastAsia="zh-CN"/>
        </w:rPr>
        <w:t>设计多元的实践活动，使学生能根据自身发展需要，主动探究、挖掘个人潜能；在教育教学过程中要充分开展体验式学习，心理成长和生涯规划需要结合个人自身心理特点、性向、价值观进行探索和实践。例如设计访谈座谈、小组讨论、角色扮演、情景剧、社会调查、 研究性学习、情境学习等，通过体验、感悟、反思， 培养学生探究能力，发现问题，并通过探究解决问题，掌握规划人生的能力。</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（9）安全教育 (180212)：36学时，2学分，考查课。 </w:t>
      </w:r>
    </w:p>
    <w:p>
      <w:pPr>
        <w:widowControl/>
        <w:spacing w:line="360" w:lineRule="auto"/>
        <w:ind w:firstLine="480" w:firstLineChars="200"/>
        <w:jc w:val="left"/>
        <w:rPr>
          <w:rFonts w:ascii="仿宋" w:hAnsi="仿宋" w:eastAsia="仿宋" w:cs="仿宋"/>
          <w:color w:val="auto"/>
          <w:sz w:val="24"/>
          <w:lang w:val="zh-TW"/>
        </w:rPr>
      </w:pPr>
      <w:r>
        <w:rPr>
          <w:rFonts w:hint="eastAsia" w:ascii="仿宋" w:hAnsi="仿宋" w:eastAsia="仿宋" w:cs="仿宋"/>
          <w:color w:val="auto"/>
          <w:sz w:val="24"/>
          <w:lang w:val="zh-TW"/>
        </w:rPr>
        <w:t>课程目标：</w:t>
      </w:r>
      <w:r>
        <w:rPr>
          <w:rFonts w:hint="eastAsia" w:ascii="仿宋" w:hAnsi="仿宋" w:eastAsia="仿宋" w:cs="仿宋"/>
          <w:color w:val="auto"/>
          <w:sz w:val="24"/>
        </w:rPr>
        <w:t>通过本课程的学习，使学生掌握国家安全、消防安全、应对自然灾害、维护信息和网络安全、心理安全、学习安全、生活安全、财产安全等常识，掌握以安全为前提的自我保护技能、沟通技能、问题解决技能等。</w:t>
      </w:r>
      <w:r>
        <w:rPr>
          <w:rFonts w:hint="eastAsia" w:ascii="仿宋" w:hAnsi="仿宋" w:eastAsia="仿宋" w:cs="仿宋"/>
          <w:color w:val="auto"/>
          <w:sz w:val="24"/>
          <w:lang w:val="zh-TW"/>
        </w:rPr>
        <w:t>从而树立起安全第一的意识，并将安全防范意识运用到未来的工作与生活中。</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（10）中国特色社会主义（2002</w:t>
      </w:r>
      <w:r>
        <w:rPr>
          <w:rFonts w:hint="eastAsia" w:ascii="仿宋" w:hAnsi="仿宋" w:eastAsia="仿宋" w:cs="仿宋"/>
          <w:color w:val="auto"/>
          <w:sz w:val="24"/>
          <w:lang w:val="en-US" w:eastAsia="zh-CN"/>
        </w:rPr>
        <w:t>02</w:t>
      </w:r>
      <w:r>
        <w:rPr>
          <w:rFonts w:hint="eastAsia" w:ascii="仿宋" w:hAnsi="仿宋" w:eastAsia="仿宋" w:cs="仿宋"/>
          <w:color w:val="auto"/>
          <w:sz w:val="24"/>
        </w:rPr>
        <w:t>）：36学时，2学分，考试课。</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课程内容：</w:t>
      </w:r>
      <w:r>
        <w:rPr>
          <w:rFonts w:hint="eastAsia" w:ascii="仿宋" w:hAnsi="仿宋" w:eastAsia="仿宋" w:cs="仿宋"/>
          <w:color w:val="auto"/>
          <w:sz w:val="24"/>
          <w:lang w:val="en-US" w:eastAsia="zh-Hans"/>
        </w:rPr>
        <w:t>从历史发展的维度</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遵循中华民族从站起来</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富起来</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强起来的伟大飞跃的历史脉络</w:t>
      </w:r>
      <w:r>
        <w:rPr>
          <w:rFonts w:hint="eastAsia" w:ascii="仿宋" w:hAnsi="仿宋" w:eastAsia="仿宋" w:cs="仿宋"/>
          <w:color w:val="auto"/>
          <w:sz w:val="24"/>
        </w:rPr>
        <w:t>，阐释中国特色社会主义的开创、</w:t>
      </w:r>
      <w:r>
        <w:rPr>
          <w:rFonts w:hint="eastAsia" w:ascii="仿宋" w:hAnsi="仿宋" w:eastAsia="仿宋" w:cs="仿宋"/>
          <w:color w:val="auto"/>
          <w:sz w:val="24"/>
          <w:lang w:val="en-US" w:eastAsia="zh-Hans"/>
        </w:rPr>
        <w:t>坚持</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捍卫和</w:t>
      </w:r>
      <w:r>
        <w:rPr>
          <w:rFonts w:hint="eastAsia" w:ascii="仿宋" w:hAnsi="仿宋" w:eastAsia="仿宋" w:cs="仿宋"/>
          <w:color w:val="auto"/>
          <w:sz w:val="24"/>
        </w:rPr>
        <w:t>发展；从现实角度，按照中国特色社会主义“五位一体”总体布局，分别阐明中国特色社会主义经济建设、政治建设、文化建设、社会建设、生态文明建设的基本内容。以实现中华民族伟大复兴的中国梦为切入点，引导学生在实现中国梦的伟大实践中创造自己的精彩人生。</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教学要求：每个</w:t>
      </w:r>
      <w:r>
        <w:rPr>
          <w:rFonts w:hint="eastAsia" w:ascii="仿宋" w:hAnsi="仿宋" w:eastAsia="仿宋" w:cs="仿宋"/>
          <w:color w:val="auto"/>
          <w:sz w:val="24"/>
          <w:lang w:val="en-US" w:eastAsia="zh-Hans"/>
        </w:rPr>
        <w:t>单元</w:t>
      </w:r>
      <w:r>
        <w:rPr>
          <w:rFonts w:hint="eastAsia" w:ascii="仿宋" w:hAnsi="仿宋" w:eastAsia="仿宋" w:cs="仿宋"/>
          <w:color w:val="auto"/>
          <w:sz w:val="24"/>
        </w:rPr>
        <w:t>的学习都以中职思政课所需的相关知识作为活动的载体，设计相应的教学活动，增加实践教学环节。教学过程中，通过情景模拟、典型案例、小组</w:t>
      </w:r>
      <w:r>
        <w:rPr>
          <w:rFonts w:hint="eastAsia" w:ascii="仿宋" w:hAnsi="仿宋" w:eastAsia="仿宋" w:cs="仿宋"/>
          <w:color w:val="auto"/>
          <w:sz w:val="24"/>
          <w:lang w:val="en-US" w:eastAsia="zh-Hans"/>
        </w:rPr>
        <w:t>拼盘式研学</w:t>
      </w:r>
      <w:r>
        <w:rPr>
          <w:rFonts w:hint="eastAsia" w:ascii="仿宋" w:hAnsi="仿宋" w:eastAsia="仿宋" w:cs="仿宋"/>
          <w:color w:val="auto"/>
          <w:sz w:val="24"/>
        </w:rPr>
        <w:t>等多种形式组织教学。</w:t>
      </w:r>
      <w:r>
        <w:rPr>
          <w:rFonts w:hint="eastAsia" w:ascii="仿宋" w:hAnsi="仿宋" w:eastAsia="仿宋" w:cs="仿宋"/>
          <w:color w:val="auto"/>
          <w:sz w:val="24"/>
          <w:lang w:val="en-US" w:eastAsia="zh-Hans"/>
        </w:rPr>
        <w:t>运用信息技术</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创新教学</w:t>
      </w:r>
      <w:r>
        <w:rPr>
          <w:rFonts w:hint="eastAsia" w:ascii="仿宋" w:hAnsi="仿宋" w:eastAsia="仿宋" w:cs="仿宋"/>
          <w:color w:val="auto"/>
          <w:sz w:val="24"/>
          <w:lang w:eastAsia="zh-Hans"/>
        </w:rPr>
        <w:t>，</w:t>
      </w:r>
      <w:r>
        <w:rPr>
          <w:rFonts w:hint="eastAsia" w:ascii="仿宋" w:hAnsi="仿宋" w:eastAsia="仿宋" w:cs="仿宋"/>
          <w:color w:val="auto"/>
          <w:sz w:val="24"/>
          <w:lang w:val="en-US" w:eastAsia="zh-Hans"/>
        </w:rPr>
        <w:t>打造高技术支持下的高效课堂</w:t>
      </w:r>
      <w:r>
        <w:rPr>
          <w:rFonts w:hint="eastAsia" w:ascii="仿宋" w:hAnsi="仿宋" w:eastAsia="仿宋" w:cs="仿宋"/>
          <w:color w:val="auto"/>
          <w:sz w:val="24"/>
          <w:lang w:eastAsia="zh-Hans"/>
        </w:rPr>
        <w:t>，</w:t>
      </w:r>
      <w:r>
        <w:rPr>
          <w:rFonts w:hint="eastAsia" w:ascii="仿宋" w:hAnsi="仿宋" w:eastAsia="仿宋" w:cs="仿宋"/>
          <w:color w:val="auto"/>
          <w:sz w:val="24"/>
        </w:rPr>
        <w:t>给学生提供丰富的实践机会，促进知识的迁移，提高知识应用的能力。</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（11）哲学与人生（200209）：36学时，2学分，考试课。</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目标：围绕全面发展的高素质技术技能型现代职业人的培养目标，通过本课程学习，教育学生运用马克思主义哲学观点指导人生，引导学生树立正确世界观、人生观与价值观；自觉弘扬和践行社会主义核心价值观，提高学生思想政治素质，引导和促进学生全面发展和综合职业能力形成；帮助学生形成团队合作精神；使学生养成实事求是、积极探索的科学态度，形成理论联系实际、自主学习和探索创新的能力；知悉人生发展与社会发展规律，培养学生分析问题，解决问题能力，在教育中激发学生尊重生活，热爱生活，奉献人民的思想意识。</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课程内容：本课程通过立足客观实际，树立人生理想；辩证看问题，走好人生路；实践出真知，创新增才干；坚持唯物史观，在奉献中实现人生价值。阐明马克思主义哲学是科学的世界观和方法论，讲述辩证唯物主义和历史唯物主义基本观点及其对人生成长的意义;阐述社会生活及个人成长中进行正确价值判断和行为选择的意义;引导学生广泛践行社会主义核心价值观，为学生成长奠定正确的世界观、人生观和价值观基础。</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教学要求：教师应按教学大纲的规定，全面地把握好课程深度、广度、教学进度和教学内容的重点、难点。倡导启发式教学，采取合作探究、创设情景、互动讨论、故事教学、案例教学等多种教学方法，充分调动学生参与教学过程，激发学生的学习热情。运用马克思主义立场、观点和方法，观察分析政治、经济、文化、社会、生态文明等现象，对社会现实和人生问题进行正确价值判断和行为选择，在奉献中实现人生价值。</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（12）劳动教育 (180216)：18学时，1学分，考查课。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使学生能够理解和形成马克思主义劳动观，体会劳动创造美好生活、劳动不分贵贱并热爱劳动，尊重普通劳动者，培养勤俭、奋斗、创新、奉献的劳动精神；为学生具备满足生存发展需要的基本劳动能力，形成良好劳动习惯奠定基础。</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课程内容：主要包括树立正确的劳动观、 劳动技能、 劳动安全、职业素养劳模精神与工匠精神五个模块的内容。</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劳动教育要求以能力培养为主，倡导启发式教学，采取合作探究、讨论、案例教学等多种教学方法，充分调动学生参与教学过程，激发学生的学习热情。充分发挥学科的独特育人优势，有目的、有计划地组织学生完成理论课教学内容。同时结合各专业开展的实习实训、专业服务、社会实践、社区服务、勤工助学，让学生动手实践、出力流汗，接受锻炼、磨炼意志，培养学生正确的劳动价值观和良好的劳动品质，促进学生身心全面发展。</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（13）职业道德与法治（200</w:t>
      </w:r>
      <w:r>
        <w:rPr>
          <w:rFonts w:hint="eastAsia" w:ascii="仿宋" w:hAnsi="仿宋" w:eastAsia="仿宋" w:cs="仿宋"/>
          <w:color w:val="auto"/>
          <w:sz w:val="24"/>
          <w:lang w:val="en-US" w:eastAsia="zh-CN"/>
        </w:rPr>
        <w:t>102</w:t>
      </w:r>
      <w:r>
        <w:rPr>
          <w:rFonts w:hint="eastAsia" w:ascii="仿宋" w:hAnsi="仿宋" w:eastAsia="仿宋" w:cs="仿宋"/>
          <w:color w:val="auto"/>
          <w:sz w:val="24"/>
        </w:rPr>
        <w:t>）：36学时，2学分，考试课。</w:t>
      </w:r>
    </w:p>
    <w:p>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课程目标：</w:t>
      </w:r>
      <w:r>
        <w:rPr>
          <w:rFonts w:hint="eastAsia" w:ascii="仿宋" w:hAnsi="仿宋" w:eastAsia="仿宋" w:cs="仿宋"/>
          <w:color w:val="auto"/>
          <w:sz w:val="24"/>
          <w:lang w:val="en-US" w:eastAsia="zh-CN"/>
        </w:rPr>
        <w:t>着眼于提高中职学生的职业道德素质和法治素养，对学生进行职业道德和法治教育</w:t>
      </w:r>
      <w:r>
        <w:rPr>
          <w:rFonts w:hint="eastAsia" w:ascii="仿宋" w:hAnsi="仿宋" w:eastAsia="仿宋" w:cs="仿宋"/>
          <w:color w:val="auto"/>
          <w:sz w:val="24"/>
        </w:rPr>
        <w:t>。</w:t>
      </w:r>
      <w:r>
        <w:rPr>
          <w:rFonts w:hint="eastAsia" w:ascii="仿宋" w:hAnsi="仿宋" w:eastAsia="仿宋" w:cs="仿宋"/>
          <w:color w:val="auto"/>
          <w:sz w:val="24"/>
          <w:lang w:val="en-US" w:eastAsia="zh-CN"/>
        </w:rPr>
        <w:t>帮助学生理解加强公民道德建设和全面依法治国的总目标及基本要求的重要性，了解职业道德和法律规范，增强职业道德和法治意识，养成爱岗敬业、依法办事的思维方式和行为习惯。</w:t>
      </w:r>
    </w:p>
    <w:p>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课程内容：</w:t>
      </w:r>
      <w:r>
        <w:rPr>
          <w:rFonts w:hint="eastAsia" w:ascii="仿宋" w:hAnsi="仿宋" w:eastAsia="仿宋" w:cs="仿宋"/>
          <w:color w:val="auto"/>
          <w:sz w:val="24"/>
          <w:lang w:val="en-US" w:eastAsia="zh-CN"/>
        </w:rPr>
        <w:t>导言；</w:t>
      </w:r>
      <w:r>
        <w:rPr>
          <w:rFonts w:hint="eastAsia" w:ascii="仿宋" w:hAnsi="仿宋" w:eastAsia="仿宋" w:cs="仿宋"/>
          <w:color w:val="auto"/>
          <w:sz w:val="24"/>
          <w:lang w:eastAsia="zh-CN"/>
        </w:rPr>
        <w:t>感</w:t>
      </w:r>
      <w:r>
        <w:rPr>
          <w:rFonts w:hint="eastAsia" w:ascii="仿宋" w:hAnsi="仿宋" w:eastAsia="仿宋" w:cs="仿宋"/>
          <w:color w:val="auto"/>
          <w:sz w:val="24"/>
          <w:lang w:val="en-US" w:eastAsia="zh-CN"/>
        </w:rPr>
        <w:t>悟</w:t>
      </w:r>
      <w:r>
        <w:rPr>
          <w:rFonts w:hint="eastAsia" w:ascii="仿宋" w:hAnsi="仿宋" w:eastAsia="仿宋" w:cs="仿宋"/>
          <w:color w:val="auto"/>
          <w:sz w:val="24"/>
          <w:lang w:eastAsia="zh-CN"/>
        </w:rPr>
        <w:t>道德力量；践行职业道德；</w:t>
      </w:r>
      <w:r>
        <w:rPr>
          <w:rFonts w:hint="eastAsia" w:ascii="仿宋" w:hAnsi="仿宋" w:eastAsia="仿宋" w:cs="仿宋"/>
          <w:color w:val="auto"/>
          <w:sz w:val="24"/>
          <w:lang w:val="en-US" w:eastAsia="zh-CN"/>
        </w:rPr>
        <w:t>增强法治意识</w:t>
      </w:r>
      <w:r>
        <w:rPr>
          <w:rFonts w:hint="eastAsia" w:ascii="仿宋" w:hAnsi="仿宋" w:eastAsia="仿宋" w:cs="仿宋"/>
          <w:color w:val="auto"/>
          <w:sz w:val="24"/>
          <w:lang w:eastAsia="zh-CN"/>
        </w:rPr>
        <w:t>；遵循法律规范。</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教学要求：</w:t>
      </w:r>
      <w:r>
        <w:rPr>
          <w:rFonts w:hint="eastAsia" w:ascii="仿宋" w:hAnsi="仿宋" w:eastAsia="仿宋" w:cs="仿宋"/>
          <w:color w:val="auto"/>
          <w:sz w:val="24"/>
          <w:lang w:val="en-US" w:eastAsia="zh-CN"/>
        </w:rPr>
        <w:t>积极落实“八个相统一”的相关要求，</w:t>
      </w:r>
      <w:r>
        <w:rPr>
          <w:rFonts w:hint="eastAsia" w:ascii="仿宋" w:hAnsi="仿宋" w:eastAsia="仿宋" w:cs="仿宋"/>
          <w:color w:val="auto"/>
          <w:sz w:val="24"/>
        </w:rPr>
        <w:t>综合</w:t>
      </w:r>
      <w:r>
        <w:rPr>
          <w:rFonts w:hint="eastAsia" w:ascii="仿宋" w:hAnsi="仿宋" w:eastAsia="仿宋" w:cs="仿宋"/>
          <w:color w:val="auto"/>
          <w:sz w:val="24"/>
          <w:lang w:val="en-US" w:eastAsia="zh-CN"/>
        </w:rPr>
        <w:t>运用</w:t>
      </w:r>
      <w:r>
        <w:rPr>
          <w:rFonts w:hint="eastAsia" w:ascii="仿宋" w:hAnsi="仿宋" w:eastAsia="仿宋" w:cs="仿宋"/>
          <w:color w:val="auto"/>
          <w:sz w:val="24"/>
        </w:rPr>
        <w:t>学生主体参与的启发式、讨论式、合作探究式等多种教学方法。采</w:t>
      </w:r>
      <w:r>
        <w:rPr>
          <w:rFonts w:hint="eastAsia" w:ascii="仿宋" w:hAnsi="仿宋" w:eastAsia="仿宋" w:cs="仿宋"/>
          <w:color w:val="auto"/>
          <w:sz w:val="24"/>
          <w:lang w:val="en-US" w:eastAsia="zh-CN"/>
        </w:rPr>
        <w:t>取</w:t>
      </w:r>
      <w:r>
        <w:rPr>
          <w:rFonts w:hint="eastAsia" w:ascii="仿宋" w:hAnsi="仿宋" w:eastAsia="仿宋" w:cs="仿宋"/>
          <w:color w:val="auto"/>
          <w:sz w:val="24"/>
        </w:rPr>
        <w:t>案例教学法，</w:t>
      </w:r>
      <w:r>
        <w:rPr>
          <w:rFonts w:hint="eastAsia" w:ascii="仿宋" w:hAnsi="仿宋" w:eastAsia="仿宋" w:cs="仿宋"/>
          <w:color w:val="auto"/>
          <w:sz w:val="24"/>
          <w:lang w:val="en-US" w:eastAsia="zh-CN"/>
        </w:rPr>
        <w:t>情景教学法，现场教学法等教学方法，运用社会调查，社会实践等活动形式</w:t>
      </w:r>
      <w:r>
        <w:rPr>
          <w:rFonts w:hint="eastAsia" w:ascii="仿宋" w:hAnsi="仿宋" w:eastAsia="仿宋" w:cs="仿宋"/>
          <w:color w:val="auto"/>
          <w:sz w:val="24"/>
        </w:rPr>
        <w:t>注重</w:t>
      </w:r>
      <w:r>
        <w:rPr>
          <w:rFonts w:hint="eastAsia" w:ascii="仿宋" w:hAnsi="仿宋" w:eastAsia="仿宋" w:cs="仿宋"/>
          <w:color w:val="auto"/>
          <w:sz w:val="24"/>
          <w:lang w:val="en-US" w:eastAsia="zh-CN"/>
        </w:rPr>
        <w:t>教学内容与社会生活，职业生活的联系，利用或设置职场情景，提升学生的综合素质和能力</w:t>
      </w:r>
      <w:r>
        <w:rPr>
          <w:rFonts w:hint="eastAsia" w:ascii="仿宋" w:hAnsi="仿宋" w:eastAsia="仿宋" w:cs="仿宋"/>
          <w:color w:val="auto"/>
          <w:sz w:val="24"/>
        </w:rPr>
        <w:t>。</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（14）艺术（美术欣赏与实践）（180217）：36课时，2学分，选修课。</w:t>
      </w:r>
    </w:p>
    <w:p>
      <w:pPr>
        <w:spacing w:line="360" w:lineRule="auto"/>
        <w:ind w:firstLine="480" w:firstLineChars="200"/>
        <w:rPr>
          <w:rFonts w:ascii="仿宋" w:hAnsi="仿宋" w:eastAsia="仿宋"/>
          <w:color w:val="auto"/>
          <w:sz w:val="24"/>
        </w:rPr>
      </w:pPr>
      <w:r>
        <w:rPr>
          <w:rFonts w:hint="eastAsia" w:ascii="仿宋" w:hAnsi="仿宋" w:eastAsia="仿宋"/>
          <w:color w:val="auto"/>
          <w:sz w:val="24"/>
        </w:rPr>
        <w:t>课程目标：学生通过本课程的学习，</w:t>
      </w:r>
      <w:r>
        <w:rPr>
          <w:rFonts w:hint="eastAsia" w:ascii="仿宋" w:hAnsi="仿宋" w:eastAsia="仿宋" w:cs="仿宋"/>
          <w:color w:val="auto"/>
          <w:sz w:val="24"/>
        </w:rPr>
        <w:t>能够</w:t>
      </w:r>
      <w:r>
        <w:rPr>
          <w:rFonts w:hint="eastAsia" w:ascii="仿宋" w:hAnsi="仿宋" w:eastAsia="仿宋"/>
          <w:color w:val="auto"/>
          <w:sz w:val="24"/>
        </w:rPr>
        <w:t>欣赏美术名作，通过美术作品认识人的情感、态度、价值观的差异性，人类社会的丰富性，并在一种广泛的文化情境中，认识美术的特征、美术表现的多样性以及美术对社会生活的独特贡献。</w:t>
      </w:r>
    </w:p>
    <w:p>
      <w:pPr>
        <w:spacing w:line="360" w:lineRule="auto"/>
        <w:ind w:firstLine="480" w:firstLineChars="200"/>
        <w:rPr>
          <w:rFonts w:ascii="仿宋" w:hAnsi="仿宋" w:eastAsia="仿宋"/>
          <w:color w:val="auto"/>
          <w:sz w:val="24"/>
        </w:rPr>
      </w:pPr>
      <w:r>
        <w:rPr>
          <w:rFonts w:hint="eastAsia" w:ascii="仿宋" w:hAnsi="仿宋" w:eastAsia="仿宋"/>
          <w:color w:val="auto"/>
          <w:sz w:val="24"/>
        </w:rPr>
        <w:t>课程内容：理解美术作品的各种形式构成，了解美术作品的题材类别，掌握中外绘画艺术作品的赏析方法、思路、眼光，掌握中外雕塑艺术作品的赏析方法、思路、要点，掌握中外建筑园林艺术作品的赏析方法、思路、精神探求，掌握中外工艺美术作品的赏析方法等。</w:t>
      </w:r>
    </w:p>
    <w:p>
      <w:pPr>
        <w:spacing w:line="360" w:lineRule="auto"/>
        <w:ind w:firstLine="480" w:firstLineChars="200"/>
        <w:rPr>
          <w:rFonts w:ascii="仿宋" w:hAnsi="仿宋" w:eastAsia="仿宋"/>
          <w:color w:val="auto"/>
          <w:sz w:val="24"/>
        </w:rPr>
      </w:pPr>
      <w:r>
        <w:rPr>
          <w:rFonts w:hint="eastAsia" w:ascii="仿宋" w:hAnsi="仿宋" w:eastAsia="仿宋"/>
          <w:color w:val="auto"/>
          <w:sz w:val="24"/>
        </w:rPr>
        <w:t>教学要求：从学习和认识美术作品的价值、功能、形式构成入手，然后按照观赏性美术（绘画、雕塑）和实用性美术（建筑艺术、设计艺术等）两大系统，对古今中外的美术名作逐一进行赏析，使学生更好地掌握美术欣赏的方法，提高学生的艺术修养及艺术鉴赏能力。同时，培养学生对祖国优秀美术传统的热爱，对世界多元文化的宽容和尊重。</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（15）军事理论(200110)：36学时，2学分，考查课。</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kern w:val="0"/>
          <w:sz w:val="24"/>
        </w:rPr>
        <w:t>课程目标：通过该课</w:t>
      </w:r>
      <w:r>
        <w:rPr>
          <w:rFonts w:hint="eastAsia" w:ascii="仿宋" w:hAnsi="仿宋" w:eastAsia="仿宋" w:cs="仿宋"/>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sz w:val="24"/>
        </w:rPr>
        <w:t>课程内容：军事理论课主要由中国国防、国家安全、军事思想、现代战争、信息化装备、等内容组成。</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val="en-US" w:eastAsia="zh-CN"/>
        </w:rPr>
        <w:t>6</w:t>
      </w:r>
      <w:r>
        <w:rPr>
          <w:rFonts w:hint="eastAsia" w:ascii="仿宋" w:hAnsi="仿宋" w:eastAsia="仿宋" w:cs="仿宋"/>
          <w:color w:val="auto"/>
          <w:sz w:val="24"/>
        </w:rPr>
        <w:t>）中国共产党党史（20011</w:t>
      </w:r>
      <w:r>
        <w:rPr>
          <w:rFonts w:hint="eastAsia" w:ascii="仿宋" w:hAnsi="仿宋" w:eastAsia="仿宋" w:cs="仿宋"/>
          <w:color w:val="auto"/>
          <w:sz w:val="24"/>
          <w:lang w:val="en-US" w:eastAsia="zh-CN"/>
        </w:rPr>
        <w:t>2</w:t>
      </w:r>
      <w:r>
        <w:rPr>
          <w:rFonts w:hint="eastAsia" w:ascii="仿宋" w:hAnsi="仿宋" w:eastAsia="仿宋" w:cs="仿宋"/>
          <w:color w:val="auto"/>
          <w:sz w:val="24"/>
        </w:rPr>
        <w:t>）：18学时，1学分，考试课。</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学史明理、学史增信、学史崇德、学史力行。</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（17）思想道德与法治（200102）：54学时，3学分，考试课。</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pStyle w:val="14"/>
        <w:widowControl/>
        <w:spacing w:line="360" w:lineRule="auto"/>
        <w:ind w:firstLine="480" w:firstLineChars="200"/>
        <w:rPr>
          <w:rFonts w:hint="default" w:ascii="仿宋" w:hAnsi="仿宋" w:eastAsia="仿宋" w:cs="仿宋"/>
          <w:color w:val="auto"/>
          <w:kern w:val="2"/>
        </w:rPr>
      </w:pPr>
      <w:r>
        <w:rPr>
          <w:rFonts w:ascii="仿宋" w:hAnsi="仿宋" w:eastAsia="仿宋" w:cs="仿宋"/>
          <w:color w:val="auto"/>
          <w:kern w:val="2"/>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val="en-US" w:eastAsia="zh-CN"/>
        </w:rPr>
        <w:t>8</w:t>
      </w:r>
      <w:r>
        <w:rPr>
          <w:rFonts w:hint="eastAsia" w:ascii="仿宋" w:hAnsi="仿宋" w:eastAsia="仿宋" w:cs="仿宋"/>
          <w:color w:val="auto"/>
          <w:sz w:val="24"/>
        </w:rPr>
        <w:t>）铸牢中华民族共同体意识（高职）（200109）：18学时，1学分，考试课。</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目标：通过该课程学习，使学生正确理解、全面把握习近平总书记关于加强改进民族工作的重要思想，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19</w:t>
      </w:r>
      <w:r>
        <w:rPr>
          <w:rFonts w:hint="eastAsia" w:ascii="仿宋" w:hAnsi="仿宋" w:eastAsia="仿宋" w:cs="仿宋"/>
          <w:color w:val="auto"/>
          <w:sz w:val="24"/>
        </w:rPr>
        <w:t>）信息技术(</w:t>
      </w:r>
      <w:r>
        <w:rPr>
          <w:rFonts w:ascii="仿宋" w:hAnsi="仿宋" w:eastAsia="仿宋" w:cs="仿宋"/>
          <w:color w:val="auto"/>
          <w:sz w:val="24"/>
        </w:rPr>
        <w:t>180111</w:t>
      </w:r>
      <w:r>
        <w:rPr>
          <w:rFonts w:hint="eastAsia" w:ascii="仿宋" w:hAnsi="仿宋" w:eastAsia="仿宋" w:cs="仿宋"/>
          <w:color w:val="auto"/>
          <w:sz w:val="24"/>
        </w:rPr>
        <w:t>)：36学时，2学分，考试课。</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课程目标： 本课程通过丰富的教学内容，帮助学生认识信息技术对生产、生活的重要作用，具备支撑专业学习的基本能力，具备独立思考和主动探究能力，为学生职业能力的持续发展奠定基础。</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课程内容：拓展模块包含：计算机与移动终端维护、小型网络系统搭建、实用图册制作、三维数字模拟型绘制、数据报表编制、数字媒体创意、演示文稿制作、个人网店开设、信息安全保护、机器人操作10个内容。教学中可结合学生所学专业，选择专题设定教学内容。</w:t>
      </w:r>
    </w:p>
    <w:p>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教学要求：拓展模块是学生深化对信息技术的理解，在课堂教学中需采用案例分析讲授与任务驱动相结合的方法，以操作技能为核心，辅助相关专业理论知识，为学生在各专业学习和胜任职业岗位奠定必需的信息技术知识。</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w:t>
      </w:r>
      <w:r>
        <w:rPr>
          <w:rFonts w:hint="eastAsia" w:ascii="仿宋" w:hAnsi="仿宋" w:eastAsia="仿宋" w:cs="仿宋"/>
          <w:color w:val="auto"/>
          <w:sz w:val="24"/>
        </w:rPr>
        <w:t>毛泽东思想和中国特色社会主义理论体系概论（200103）：36学时，2学分，考试课。</w:t>
      </w:r>
    </w:p>
    <w:p>
      <w:pPr>
        <w:widowControl/>
        <w:spacing w:line="360" w:lineRule="auto"/>
        <w:ind w:firstLine="480" w:firstLineChars="200"/>
        <w:jc w:val="left"/>
        <w:rPr>
          <w:rFonts w:hint="eastAsia" w:ascii="仿宋" w:hAnsi="仿宋" w:eastAsia="仿宋" w:cs="仿宋"/>
          <w:color w:val="auto"/>
          <w:sz w:val="24"/>
          <w:lang w:eastAsia="zh-CN"/>
        </w:rPr>
      </w:pPr>
      <w:r>
        <w:rPr>
          <w:rFonts w:hint="eastAsia" w:ascii="仿宋" w:hAnsi="仿宋" w:eastAsia="仿宋" w:cs="仿宋"/>
          <w:color w:val="auto"/>
          <w:sz w:val="24"/>
        </w:rPr>
        <w:t>课程目标：开设“毛泽东思想和中国特色社会主义理论体系概论”</w:t>
      </w:r>
      <w:r>
        <w:rPr>
          <w:rFonts w:hint="eastAsia" w:ascii="仿宋" w:hAnsi="仿宋" w:eastAsia="仿宋" w:cs="仿宋"/>
          <w:color w:val="auto"/>
          <w:sz w:val="24"/>
          <w:lang w:eastAsia="zh-CN"/>
        </w:rPr>
        <w:t>课程</w:t>
      </w:r>
      <w:r>
        <w:rPr>
          <w:rFonts w:hint="eastAsia" w:ascii="仿宋" w:hAnsi="仿宋" w:eastAsia="仿宋" w:cs="仿宋"/>
          <w:color w:val="auto"/>
          <w:sz w:val="24"/>
        </w:rPr>
        <w:t>，</w:t>
      </w:r>
      <w:r>
        <w:rPr>
          <w:rFonts w:hint="eastAsia" w:ascii="仿宋" w:hAnsi="仿宋" w:eastAsia="仿宋" w:cs="仿宋"/>
          <w:color w:val="auto"/>
          <w:sz w:val="24"/>
          <w:lang w:eastAsia="zh-CN"/>
        </w:rPr>
        <w:t>目的</w:t>
      </w:r>
      <w:r>
        <w:rPr>
          <w:rFonts w:hint="eastAsia" w:ascii="仿宋" w:hAnsi="仿宋" w:eastAsia="仿宋" w:cs="仿宋"/>
          <w:color w:val="auto"/>
          <w:sz w:val="24"/>
        </w:rPr>
        <w:t>是为了使大学生对</w:t>
      </w:r>
      <w:r>
        <w:rPr>
          <w:rFonts w:hint="eastAsia" w:ascii="仿宋" w:hAnsi="仿宋" w:eastAsia="仿宋" w:cs="仿宋"/>
          <w:color w:val="auto"/>
          <w:sz w:val="24"/>
          <w:lang w:eastAsia="zh-CN"/>
        </w:rPr>
        <w:t>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内容：本课程以马克思主义中国化为主线，以马克思主义中国化最新成果为重点，全面把握中国特色社会主义进入新时代，系统阐释习近平新时代中国特色社会主义思想的主要内容和历史地位，充分反映建设社会主义现代化强国的战略部署。</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lang w:val="en-US" w:eastAsia="zh-CN"/>
        </w:rPr>
        <w:t>1</w:t>
      </w:r>
      <w:r>
        <w:rPr>
          <w:rFonts w:hint="eastAsia" w:ascii="仿宋" w:hAnsi="仿宋" w:eastAsia="仿宋" w:cs="仿宋"/>
          <w:color w:val="auto"/>
          <w:sz w:val="24"/>
        </w:rPr>
        <w:t>）形势与政策（200203）：72学时，2学分，考查课。</w:t>
      </w:r>
    </w:p>
    <w:p>
      <w:pPr>
        <w:widowControl/>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w:t>
      </w:r>
      <w:r>
        <w:rPr>
          <w:rFonts w:hint="eastAsia" w:ascii="仿宋" w:hAnsi="仿宋" w:eastAsia="仿宋" w:cs="仿宋"/>
          <w:color w:val="auto"/>
          <w:sz w:val="24"/>
          <w:lang w:val="en-US" w:eastAsia="zh-CN"/>
        </w:rPr>
        <w:t>自觉</w:t>
      </w:r>
      <w:r>
        <w:rPr>
          <w:rFonts w:hint="eastAsia" w:ascii="仿宋" w:hAnsi="仿宋" w:eastAsia="仿宋" w:cs="仿宋"/>
          <w:color w:val="auto"/>
          <w:sz w:val="24"/>
        </w:rPr>
        <w:t>，引导学生为实现中国式现代化不断努力，争做堪当民族复兴重任的时代新人。</w:t>
      </w:r>
      <w:r>
        <w:rPr>
          <w:rFonts w:hint="eastAsia" w:ascii="仿宋" w:hAnsi="仿宋" w:eastAsia="仿宋" w:cs="仿宋"/>
          <w:color w:val="auto"/>
          <w:sz w:val="24"/>
        </w:rPr>
        <w:br w:type="textWrapping"/>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ascii="仿宋_GB2312" w:hAnsi="仿宋" w:eastAsia="仿宋_GB2312"/>
          <w:bCs/>
          <w:color w:val="auto"/>
          <w:sz w:val="24"/>
        </w:rPr>
      </w:pPr>
      <w:r>
        <w:rPr>
          <w:rFonts w:hint="eastAsia" w:ascii="仿宋" w:hAnsi="仿宋" w:eastAsia="仿宋" w:cs="仿宋"/>
          <w:color w:val="auto"/>
          <w:sz w:val="24"/>
        </w:rPr>
        <w:t>(2</w:t>
      </w:r>
      <w:r>
        <w:rPr>
          <w:rFonts w:hint="eastAsia" w:ascii="仿宋" w:hAnsi="仿宋" w:eastAsia="仿宋" w:cs="仿宋"/>
          <w:color w:val="auto"/>
          <w:sz w:val="24"/>
          <w:lang w:val="en-US" w:eastAsia="zh-CN"/>
        </w:rPr>
        <w:t>2</w:t>
      </w:r>
      <w:r>
        <w:rPr>
          <w:rFonts w:hint="eastAsia" w:ascii="仿宋" w:hAnsi="仿宋" w:eastAsia="仿宋" w:cs="仿宋"/>
          <w:color w:val="auto"/>
          <w:sz w:val="24"/>
        </w:rPr>
        <w:t>)</w:t>
      </w:r>
      <w:r>
        <w:rPr>
          <w:rFonts w:hint="eastAsia" w:ascii="仿宋_GB2312" w:hAnsi="仿宋" w:eastAsia="仿宋_GB2312"/>
          <w:bCs/>
          <w:color w:val="auto"/>
          <w:sz w:val="24"/>
        </w:rPr>
        <w:t xml:space="preserve"> 习近平新时代中国特色社会主义思想概论（</w:t>
      </w:r>
      <w:r>
        <w:rPr>
          <w:rFonts w:hint="eastAsia" w:ascii="仿宋" w:hAnsi="仿宋" w:eastAsia="仿宋" w:cs="仿宋"/>
          <w:color w:val="auto"/>
          <w:sz w:val="24"/>
        </w:rPr>
        <w:t>200101</w:t>
      </w:r>
      <w:r>
        <w:rPr>
          <w:rFonts w:hint="eastAsia" w:ascii="仿宋_GB2312" w:hAnsi="仿宋" w:eastAsia="仿宋_GB2312"/>
          <w:bCs/>
          <w:color w:val="auto"/>
          <w:sz w:val="24"/>
        </w:rPr>
        <w:t>）:54学时，3学分，</w:t>
      </w:r>
    </w:p>
    <w:p>
      <w:pPr>
        <w:widowControl/>
        <w:spacing w:line="360" w:lineRule="auto"/>
        <w:jc w:val="left"/>
        <w:rPr>
          <w:rFonts w:ascii="仿宋_GB2312" w:hAnsi="仿宋" w:eastAsia="仿宋_GB2312"/>
          <w:bCs/>
          <w:color w:val="auto"/>
          <w:sz w:val="24"/>
        </w:rPr>
      </w:pPr>
      <w:r>
        <w:rPr>
          <w:rFonts w:hint="eastAsia" w:ascii="仿宋_GB2312" w:hAnsi="仿宋" w:eastAsia="仿宋_GB2312"/>
          <w:bCs/>
          <w:color w:val="auto"/>
          <w:sz w:val="24"/>
        </w:rPr>
        <w:t>考试课。</w:t>
      </w:r>
    </w:p>
    <w:p>
      <w:pPr>
        <w:widowControl/>
        <w:spacing w:line="360" w:lineRule="auto"/>
        <w:ind w:firstLine="480" w:firstLineChars="200"/>
        <w:jc w:val="left"/>
        <w:rPr>
          <w:rFonts w:ascii="仿宋_GB2312" w:hAnsi="仿宋" w:eastAsia="仿宋_GB2312"/>
          <w:bCs/>
          <w:color w:val="auto"/>
          <w:sz w:val="24"/>
        </w:rPr>
      </w:pPr>
      <w:r>
        <w:rPr>
          <w:rFonts w:hint="eastAsia" w:ascii="仿宋_GB2312" w:hAnsi="仿宋" w:eastAsia="仿宋_GB2312"/>
          <w:bCs/>
          <w:color w:val="auto"/>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ascii="仿宋_GB2312" w:hAnsi="仿宋" w:eastAsia="仿宋_GB2312"/>
          <w:bCs/>
          <w:color w:val="auto"/>
          <w:sz w:val="24"/>
        </w:rPr>
      </w:pPr>
      <w:r>
        <w:rPr>
          <w:rFonts w:hint="eastAsia" w:ascii="仿宋_GB2312" w:hAnsi="仿宋" w:eastAsia="仿宋_GB2312"/>
          <w:bCs/>
          <w:color w:val="auto"/>
          <w:sz w:val="24"/>
          <w:lang w:val="en-US" w:eastAsia="zh-CN"/>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w:t>
      </w:r>
      <w:r>
        <w:rPr>
          <w:rFonts w:hint="eastAsia" w:ascii="仿宋_GB2312" w:hAnsi="仿宋" w:eastAsia="仿宋_GB2312"/>
          <w:bCs/>
          <w:color w:val="auto"/>
          <w:sz w:val="24"/>
          <w:lang w:val="en-US" w:eastAsia="zh-CN"/>
        </w:rPr>
        <w:t>23</w:t>
      </w:r>
      <w:r>
        <w:rPr>
          <w:rFonts w:hint="eastAsia" w:ascii="仿宋_GB2312" w:hAnsi="仿宋" w:eastAsia="仿宋_GB2312"/>
          <w:bCs/>
          <w:color w:val="auto"/>
          <w:sz w:val="24"/>
        </w:rPr>
        <w:t>）大学语文(180101-180102)：108 学时，6 学分，考试课。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课程内容：主要内容是在中职语文的基础上，进一步深入学习中国古代文学，中国现当代文学，外国文学，口才与写作等知识。</w:t>
      </w:r>
    </w:p>
    <w:p>
      <w:pPr>
        <w:widowControl/>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cstheme="minorBidi"/>
          <w:bCs/>
          <w:color w:val="auto"/>
          <w:kern w:val="2"/>
          <w:sz w:val="24"/>
          <w:szCs w:val="22"/>
          <w:lang w:val="en-US" w:eastAsia="zh-CN" w:bidi="ar-SA"/>
        </w:rPr>
        <w:t>（24）</w:t>
      </w:r>
      <w:r>
        <w:rPr>
          <w:rFonts w:hint="eastAsia" w:ascii="仿宋_GB2312" w:hAnsi="仿宋" w:eastAsia="仿宋_GB2312"/>
          <w:bCs/>
          <w:color w:val="auto"/>
          <w:sz w:val="24"/>
        </w:rPr>
        <w:t xml:space="preserve">高等数学(180104)：72 学时，4 学分，考查课。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 </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 xml:space="preserve">课程内容：主要内容是在中学数学函数知识学习的基础上，深化学习一元函数极限、函数的连续性、函数的导数、函数的微分、中值定理、导数的应用、函数的积分和常微分方程。 </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cstheme="minorBidi"/>
          <w:bCs/>
          <w:color w:val="auto"/>
          <w:kern w:val="2"/>
          <w:sz w:val="24"/>
          <w:szCs w:val="22"/>
          <w:lang w:val="en-US" w:eastAsia="zh-CN" w:bidi="ar-SA"/>
        </w:rPr>
        <w:t>（25）</w:t>
      </w:r>
      <w:r>
        <w:rPr>
          <w:rFonts w:hint="eastAsia" w:ascii="仿宋_GB2312" w:hAnsi="仿宋" w:eastAsia="仿宋_GB2312"/>
          <w:bCs/>
          <w:color w:val="auto"/>
          <w:sz w:val="24"/>
        </w:rPr>
        <w:t>大学生创新创业教育（21100</w:t>
      </w:r>
      <w:r>
        <w:rPr>
          <w:rFonts w:hint="eastAsia" w:ascii="仿宋_GB2312" w:hAnsi="仿宋" w:eastAsia="仿宋_GB2312"/>
          <w:bCs/>
          <w:color w:val="auto"/>
          <w:sz w:val="24"/>
          <w:lang w:val="en-US" w:eastAsia="zh-CN"/>
        </w:rPr>
        <w:t>4</w:t>
      </w:r>
      <w:r>
        <w:rPr>
          <w:rFonts w:hint="eastAsia" w:ascii="仿宋_GB2312" w:hAnsi="仿宋" w:eastAsia="仿宋_GB2312"/>
          <w:bCs/>
          <w:color w:val="auto"/>
          <w:sz w:val="24"/>
        </w:rPr>
        <w:t xml:space="preserve">）：18 学时，1 学分，公选课。课程目标：创新创业教育是以培养具有创业基本素质和开创型个性的人才为目标，不仅仅是以培育在校学生的创业意识、创新精神、创新创业能力为主的教育，而是要面向全社会，针对那些打算创业、已经创业、成功创业的创业群体，分阶段分层次的进行创新思维培养和创业能力锻炼的教育。创新创业教育本质上是一种实用教育。 </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 xml:space="preserve">课程内容：通过在校内组织开展创新创业项目设计、创新创业计划大赛以及创新创业社团活动，通过在校外组织开展创业者访谈、创新创业项目考察、企业创办等活动，将课堂知识与创新创业实践紧密结合起来，培养学生在实践中运用所学知识发现问题和解决实际问题的创新创业能力。 </w:t>
      </w:r>
    </w:p>
    <w:p>
      <w:pPr>
        <w:widowControl/>
        <w:numPr>
          <w:ilvl w:val="0"/>
          <w:numId w:val="0"/>
        </w:numPr>
        <w:spacing w:line="360" w:lineRule="auto"/>
        <w:ind w:firstLine="480" w:firstLineChars="200"/>
        <w:jc w:val="left"/>
        <w:rPr>
          <w:rFonts w:hint="eastAsia" w:ascii="仿宋_GB2312" w:hAnsi="仿宋" w:eastAsia="仿宋_GB2312"/>
          <w:bCs/>
          <w:color w:val="auto"/>
          <w:sz w:val="24"/>
        </w:rPr>
      </w:pPr>
      <w:r>
        <w:rPr>
          <w:rFonts w:hint="eastAsia" w:ascii="仿宋_GB2312" w:hAnsi="仿宋" w:eastAsia="仿宋_GB2312"/>
          <w:bCs/>
          <w:color w:val="auto"/>
          <w:sz w:val="24"/>
        </w:rPr>
        <w:t>教学要求：创新创业基础是一门理论性、政策性、科学性和实践性很强的课程。应遵循教育教学规律，坚持理论讲授与案例分析相结合、小组讨论与角色体验相结合、经验传授与创业实践相结合，把知识传授和实践体验有机统一，调动学生学习积极性、主动性和创造性，不断提高教学质量和水平。</w:t>
      </w:r>
    </w:p>
    <w:p>
      <w:pPr>
        <w:spacing w:line="360" w:lineRule="auto"/>
        <w:ind w:firstLine="482" w:firstLineChars="200"/>
        <w:rPr>
          <w:rFonts w:ascii="仿宋_GB2312" w:hAnsi="仿宋" w:eastAsia="仿宋_GB2312"/>
          <w:b/>
          <w:color w:val="auto"/>
          <w:sz w:val="24"/>
        </w:rPr>
      </w:pPr>
      <w:r>
        <w:rPr>
          <w:rFonts w:hint="eastAsia" w:ascii="仿宋_GB2312" w:hAnsi="仿宋" w:eastAsia="仿宋_GB2312"/>
          <w:b/>
          <w:color w:val="auto"/>
          <w:sz w:val="24"/>
        </w:rPr>
        <w:t>2.公共选修课程（</w:t>
      </w:r>
      <w:r>
        <w:rPr>
          <w:rFonts w:hint="eastAsia" w:ascii="仿宋_GB2312" w:hAnsi="仿宋" w:eastAsia="仿宋_GB2312"/>
          <w:b/>
          <w:color w:val="auto"/>
          <w:sz w:val="24"/>
          <w:lang w:val="en-US" w:eastAsia="zh-CN"/>
        </w:rPr>
        <w:t>14</w:t>
      </w:r>
      <w:r>
        <w:rPr>
          <w:rFonts w:hint="eastAsia" w:ascii="仿宋_GB2312" w:hAnsi="仿宋" w:eastAsia="仿宋_GB2312"/>
          <w:b/>
          <w:color w:val="auto"/>
          <w:sz w:val="24"/>
        </w:rPr>
        <w:t>学分）</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公共选修课是为拓展学生素质与能力、增长知识与才干、彰显个性与特长、提高文化艺术修养而开设的课程。公共选修课由教务处统一组织开设，其中限选模块中包含两个课程内容，学生必须选择一个；职业规划、就业指导与职业发展为必选，其他任选模块由学生通过教学管理系统进行选择。任选课教学内容要根据实际开课部门所设定课程而定，限选模块和必选课程教学内容描述如下：</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（1）生存生活拓展（</w:t>
      </w:r>
      <w:r>
        <w:rPr>
          <w:rFonts w:ascii="仿宋_GB2312" w:hAnsi="仿宋" w:eastAsia="仿宋_GB2312"/>
          <w:color w:val="auto"/>
          <w:sz w:val="24"/>
        </w:rPr>
        <w:t>180218</w:t>
      </w:r>
      <w:r>
        <w:rPr>
          <w:rFonts w:hint="eastAsia" w:ascii="仿宋_GB2312" w:hAnsi="仿宋" w:eastAsia="仿宋_GB2312"/>
          <w:color w:val="auto"/>
          <w:sz w:val="24"/>
        </w:rPr>
        <w:t>）限选模块，36学时，2学分，考查课。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急救知识部分</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深入学习贯彻习近平总书记关于健康中国建设的重要论述，以习近平新时代中国特色社会主义思想为指导，牢固树立“人民至上、生命至上”理念，进一步提高校园应急救护能力，切实保障青少年生命健康，为实现“两个一百年”奋斗目标和中华民族伟大复兴的中国梦提供坚实健康基础。通过该课程的学习，使学生了解掌握应急急救常识，在面对地震、火灾、触电、创伤、食物中毒、突发转染病等突发状况时，保持沉着冷静的心态，并能够正确处置突发状况。</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课程内容：地震、火灾、触电、创伤、食物中毒、突发转染病等突发状况的急救常识、正确拨打120、人工呼吸、心肺复苏、海姆立克急救法、校园意外伤害救护、灾害与突发事件逃生避险等。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采用理论与实践模拟演练相结合的教学方法，使学生在面对突发应急状况时，能够沉着冷静的正确处置突发情况。各种应急处置办法教学要求要达到以下四点：①挽救生命。通过及时有效的急救措施，如对心跳呼吸停止的伤员进行心肺复苏等。②稳定病情。在现场对伤员进行对症、医疗支持及相应的特殊治疗与处置，以使病情稳定，为下</w:t>
      </w:r>
      <w:r>
        <w:rPr>
          <w:rFonts w:hint="eastAsia" w:ascii="Meiryo" w:hAnsi="Meiryo" w:eastAsia="Meiryo" w:cs="Meiryo"/>
          <w:color w:val="auto"/>
          <w:sz w:val="24"/>
        </w:rPr>
        <w:t>⼀</w:t>
      </w:r>
      <w:r>
        <w:rPr>
          <w:rFonts w:hint="eastAsia" w:ascii="仿宋_GB2312" w:hAnsi="仿宋" w:eastAsia="仿宋_GB2312" w:cs="宋体"/>
          <w:color w:val="auto"/>
          <w:sz w:val="24"/>
        </w:rPr>
        <w:t>步的抢救打下基础。③减轻痛苦。通过</w:t>
      </w:r>
      <w:r>
        <w:rPr>
          <w:rFonts w:hint="eastAsia" w:ascii="Meiryo" w:hAnsi="Meiryo" w:eastAsia="Meiryo" w:cs="Meiryo"/>
          <w:color w:val="auto"/>
          <w:sz w:val="24"/>
        </w:rPr>
        <w:t>⼀</w:t>
      </w:r>
      <w:r>
        <w:rPr>
          <w:rFonts w:hint="eastAsia" w:ascii="仿宋_GB2312" w:hAnsi="仿宋" w:eastAsia="仿宋_GB2312" w:cs="宋体"/>
          <w:color w:val="auto"/>
          <w:sz w:val="24"/>
        </w:rPr>
        <w:t>般及特殊的救护安定伤员情绪，减轻伤员的痛苦。④减少伤残。现场急救时正确地对病伤员进行冲洗、包扎、复位、固定、搬运及其他相应处理，以降低伤残率。</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体能拓展部分</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课程内容：人体形态结构与运动、人体生理功能与运动的基本理论知识,田径类课程、球类课程、武术类课程。</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（2）交往适应拓展（</w:t>
      </w:r>
      <w:r>
        <w:rPr>
          <w:rFonts w:ascii="仿宋_GB2312" w:hAnsi="仿宋" w:eastAsia="仿宋_GB2312"/>
          <w:color w:val="auto"/>
          <w:sz w:val="24"/>
        </w:rPr>
        <w:t>180219</w:t>
      </w:r>
      <w:r>
        <w:rPr>
          <w:rFonts w:hint="eastAsia" w:ascii="仿宋_GB2312" w:hAnsi="仿宋" w:eastAsia="仿宋_GB2312"/>
          <w:color w:val="auto"/>
          <w:sz w:val="24"/>
        </w:rPr>
        <w:t>）限选模块，36学时，2学分，考查课。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演讲与口才</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使学生全面、系统地了解演讲与口才方面的基本知识，以语言为突破口，开发学生的表达、思维、交际等潜能，掌握演讲与口才的一般规律、方法和技巧，从而提高学生的演讲水平与口头表达能力、培养学生的勇气和自信、团队精神和合作精神。</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课程内容：涉及到口语表达能力在人的个性成长中的重要性，思维训练，情感表达，关注听众心理，沟通中的倾听，非言语交际，以及朗读、演讲、交谈、辩论、主持、求职和自荐等口语表达形式。</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演讲与口才是一门训练课，一方面要让学生了解提高口语表达能力，应从哪些方面着手，另一方面还要有计划地对学生进行训练，切实提高口语实践能力。教学中充分利用多媒体设备，欣赏录音、录象资料，让学生明了努力的方向。</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团队合作</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本课程主要通过团队合作过程原理、技巧的剖析和活动实践，使学生掌握团队的魅力，通过团队信任和团队精神的塑造让学生融入团队，掌握团队沟通、冲突处理的技巧，学会和理解团队培育的方法，提升团队执行力和领导力，掌握团队激励的原则和方法，从而培育学生团队合作的意识和理念，学会与他人合作。</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课程内容：了解和掌握团队的定义、类型、团队冲突及调试；如何快速“破冰”；如何打造高效团队；如何在团队中体现自我价值；团队合作的优势和劣势，团队合作的执行力等。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本课程要采用直观演示法、角色扮演、游戏活动、案例分析、过程训练相结合的形式，做到做中学、学中做。要注重学生在教学过程中的主导性和参与度，以能力提升和素养培训为目的，逐步提高学生的团队合作能力，并培养与人合作的实用技巧。</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（3）审美修身拓展（</w:t>
      </w:r>
      <w:r>
        <w:rPr>
          <w:rFonts w:ascii="仿宋_GB2312" w:hAnsi="仿宋" w:eastAsia="仿宋_GB2312"/>
          <w:color w:val="auto"/>
          <w:sz w:val="24"/>
        </w:rPr>
        <w:t>180220</w:t>
      </w:r>
      <w:r>
        <w:rPr>
          <w:rFonts w:hint="eastAsia" w:ascii="仿宋_GB2312" w:hAnsi="仿宋" w:eastAsia="仿宋_GB2312"/>
          <w:color w:val="auto"/>
          <w:sz w:val="24"/>
        </w:rPr>
        <w:t>）限选模块，36学时，2学分，考查课。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中华优秀传统文化</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学习中华民族在五千多年的社会实践中形成的思想理念、传统美德和人文精神，感受中华民族特有的思维方式和精神标识。了解中华优秀传统文化在历史上为推动民族进步和社会发展发挥过重要作用以及永不过时的时代价值。在学习过程中，学会科学辨析传统文化中的精华与糟粕，实现优秀传统文化的创造性转化和创新性发展，进而为个人的终身发展和社会主义现代化建设提供精神滋养和智力支撑。</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使用国家统编教材，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诗词欣赏与书法</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（4）就业指导与职业发展（200113）：36学时，2学分，考查课。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通过本课程的学习,使学生了解并掌握大学生就业、创业过程中面对的实际问题，切实提高学生的就业竞争力，为学生顺利就业适应社会提供必要的指导。通过课程的学习，让学生了解国家的就业方针，了解并掌握就业信息，掌握就业的技能，锻炼良好的心理素质，为顺利进入工作岗位做准备。</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内容：大学生就业形势分析；就业的方针与政策；大学生求职择业的心理准备；大学生应具备的法律知识；求职材料的准备；面试的礼仪与技巧；求职陷阱防范及应对措施；大学生适应新环境、建立良好的人际关系等内容。</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教学要求：本课程要求以案例导入、课堂讨论、讲授法、谈话法、学生情景模拟法等相结合的教学方式进行教学,建立课堂教学为主，个性化就业创业指导为辅，理论和实践课程交替进行的教学模式。注重学生良好表达能力、人际交往及决策能力等综合能力的培养。</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w:t>
      </w:r>
      <w:r>
        <w:rPr>
          <w:rFonts w:hint="eastAsia" w:ascii="仿宋_GB2312" w:hAnsi="仿宋" w:eastAsia="仿宋_GB2312"/>
          <w:color w:val="auto"/>
          <w:sz w:val="24"/>
          <w:lang w:val="en-US" w:eastAsia="zh-CN"/>
        </w:rPr>
        <w:t>5</w:t>
      </w:r>
      <w:r>
        <w:rPr>
          <w:rFonts w:hint="eastAsia" w:ascii="仿宋_GB2312" w:hAnsi="仿宋" w:eastAsia="仿宋_GB2312"/>
          <w:color w:val="auto"/>
          <w:sz w:val="24"/>
        </w:rPr>
        <w:t>）大学生职业生涯规划（200113）：18 学时，1 学分，考查课。课程目标：通过该课程学习，让学生了解大学生活的阶段特点，较为清晰地进行自我认知、职业认知、社会环境认知。掌握自我探索技能，信息搜索与管理技能，生涯决策技能，逐步建立适合自己未来发展方向的生涯发展规划。课程内容：该课程主要内容包括职业生涯规划的相关理论、职业生涯规划的意义；自我探索；职业兴趣、职业性格、职业能力、职业价值观；了解外部世界，特别是社会环境、家庭环境、学校环境和职业环境；决策，制定适合自己的职业规划；再评估，在实践中探索自我，不断调整生涯规划的路线、阶段目标以及方法和措施等相关内容。</w:t>
      </w:r>
    </w:p>
    <w:p>
      <w:pPr>
        <w:spacing w:line="360" w:lineRule="auto"/>
        <w:ind w:firstLine="480" w:firstLineChars="200"/>
        <w:rPr>
          <w:rFonts w:hint="eastAsia" w:ascii="仿宋_GB2312" w:hAnsi="仿宋" w:eastAsia="仿宋_GB2312"/>
          <w:color w:val="auto"/>
          <w:sz w:val="24"/>
        </w:rPr>
      </w:pPr>
      <w:r>
        <w:rPr>
          <w:rFonts w:hint="eastAsia" w:ascii="仿宋_GB2312" w:hAnsi="仿宋" w:eastAsia="仿宋_GB2312"/>
          <w:color w:val="auto"/>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spacing w:line="360" w:lineRule="auto"/>
        <w:ind w:firstLine="480" w:firstLineChars="200"/>
        <w:rPr>
          <w:rFonts w:ascii="仿宋_GB2312" w:hAnsi="仿宋" w:eastAsia="仿宋_GB2312" w:cs="Times New Roman"/>
          <w:b w:val="0"/>
          <w:bCs/>
          <w:color w:val="auto"/>
          <w:sz w:val="24"/>
          <w:szCs w:val="24"/>
        </w:rPr>
      </w:pPr>
      <w:r>
        <w:rPr>
          <w:rFonts w:hint="eastAsia" w:ascii="仿宋_GB2312" w:hAnsi="仿宋" w:eastAsia="仿宋_GB2312" w:cs="Times New Roman"/>
          <w:b w:val="0"/>
          <w:bCs/>
          <w:color w:val="auto"/>
          <w:sz w:val="24"/>
          <w:szCs w:val="24"/>
        </w:rPr>
        <w:t>（二）</w:t>
      </w:r>
      <w:r>
        <w:rPr>
          <w:rFonts w:hint="eastAsia" w:ascii="仿宋_GB2312" w:hAnsi="仿宋" w:eastAsia="仿宋_GB2312"/>
          <w:b w:val="0"/>
          <w:bCs/>
          <w:color w:val="auto"/>
          <w:sz w:val="24"/>
        </w:rPr>
        <w:t>专业(技能)课程</w:t>
      </w:r>
      <w:r>
        <w:rPr>
          <w:rFonts w:hint="eastAsia" w:ascii="仿宋_GB2312" w:hAnsi="仿宋" w:eastAsia="仿宋_GB2312" w:cs="Times New Roman"/>
          <w:b w:val="0"/>
          <w:bCs/>
          <w:color w:val="auto"/>
          <w:sz w:val="24"/>
          <w:szCs w:val="24"/>
        </w:rPr>
        <w:t>（1</w:t>
      </w:r>
      <w:r>
        <w:rPr>
          <w:rFonts w:hint="eastAsia" w:ascii="仿宋_GB2312" w:hAnsi="仿宋" w:eastAsia="仿宋_GB2312" w:cs="Times New Roman"/>
          <w:b w:val="0"/>
          <w:bCs/>
          <w:color w:val="auto"/>
          <w:sz w:val="24"/>
          <w:szCs w:val="24"/>
          <w:lang w:val="en-US" w:eastAsia="zh-CN"/>
        </w:rPr>
        <w:t>64</w:t>
      </w:r>
      <w:r>
        <w:rPr>
          <w:rFonts w:hint="eastAsia" w:ascii="仿宋_GB2312" w:hAnsi="仿宋" w:eastAsia="仿宋_GB2312" w:cs="Times New Roman"/>
          <w:b w:val="0"/>
          <w:bCs/>
          <w:color w:val="auto"/>
          <w:sz w:val="24"/>
          <w:szCs w:val="24"/>
        </w:rPr>
        <w:t>学分）</w:t>
      </w:r>
    </w:p>
    <w:p>
      <w:pPr>
        <w:spacing w:line="360" w:lineRule="auto"/>
        <w:ind w:firstLine="480" w:firstLineChars="200"/>
        <w:rPr>
          <w:rFonts w:ascii="仿宋_GB2312" w:hAnsi="仿宋" w:eastAsia="仿宋_GB2312" w:cs="Times New Roman"/>
          <w:b w:val="0"/>
          <w:bCs/>
          <w:color w:val="auto"/>
          <w:sz w:val="24"/>
          <w:szCs w:val="24"/>
        </w:rPr>
      </w:pPr>
      <w:r>
        <w:rPr>
          <w:rFonts w:hint="eastAsia" w:ascii="仿宋_GB2312" w:hAnsi="仿宋" w:eastAsia="仿宋_GB2312" w:cs="Times New Roman"/>
          <w:b w:val="0"/>
          <w:bCs/>
          <w:color w:val="auto"/>
          <w:sz w:val="24"/>
          <w:szCs w:val="24"/>
        </w:rPr>
        <w:t xml:space="preserve"> 1、专业必修课程（1</w:t>
      </w:r>
      <w:r>
        <w:rPr>
          <w:rFonts w:hint="eastAsia" w:ascii="仿宋_GB2312" w:hAnsi="仿宋" w:eastAsia="仿宋_GB2312" w:cs="Times New Roman"/>
          <w:b w:val="0"/>
          <w:bCs/>
          <w:color w:val="auto"/>
          <w:sz w:val="24"/>
          <w:szCs w:val="24"/>
          <w:lang w:val="en-US" w:eastAsia="zh-CN"/>
        </w:rPr>
        <w:t>48</w:t>
      </w:r>
      <w:r>
        <w:rPr>
          <w:rFonts w:hint="eastAsia" w:ascii="仿宋_GB2312" w:hAnsi="仿宋" w:eastAsia="仿宋_GB2312" w:cs="Times New Roman"/>
          <w:b w:val="0"/>
          <w:bCs/>
          <w:color w:val="auto"/>
          <w:sz w:val="24"/>
          <w:szCs w:val="24"/>
        </w:rPr>
        <w:t>学分）</w:t>
      </w:r>
    </w:p>
    <w:p>
      <w:pPr>
        <w:spacing w:line="360" w:lineRule="auto"/>
        <w:ind w:firstLine="480" w:firstLineChars="200"/>
        <w:rPr>
          <w:rFonts w:ascii="仿宋" w:hAnsi="仿宋" w:eastAsia="仿宋"/>
          <w:color w:val="auto"/>
          <w:sz w:val="24"/>
        </w:rPr>
      </w:pPr>
      <w:r>
        <w:rPr>
          <w:rFonts w:hint="eastAsia" w:ascii="仿宋_GB2312" w:hAnsi="仿宋" w:eastAsia="仿宋_GB2312"/>
          <w:bCs/>
          <w:color w:val="auto"/>
          <w:sz w:val="24"/>
        </w:rPr>
        <w:t>（1）计算机组装与维护</w:t>
      </w:r>
      <w:r>
        <w:rPr>
          <w:rFonts w:hint="eastAsia" w:ascii="仿宋" w:hAnsi="仿宋" w:eastAsia="仿宋"/>
          <w:color w:val="auto"/>
          <w:sz w:val="24"/>
        </w:rPr>
        <w:t>（</w:t>
      </w:r>
      <w:r>
        <w:rPr>
          <w:rFonts w:ascii="仿宋" w:hAnsi="仿宋" w:eastAsia="仿宋"/>
          <w:color w:val="auto"/>
          <w:sz w:val="24"/>
        </w:rPr>
        <w:t>153006</w:t>
      </w:r>
      <w:r>
        <w:rPr>
          <w:rFonts w:hint="eastAsia" w:ascii="仿宋" w:hAnsi="仿宋" w:eastAsia="仿宋"/>
          <w:color w:val="auto"/>
          <w:sz w:val="24"/>
        </w:rPr>
        <w:t>）：72学时，4学分，考试课。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培养学生过硬的计算机组装、系统安装、设置、维护、维修及优化系统的能力，学生能够独立安装、维护计算机。</w:t>
      </w:r>
    </w:p>
    <w:p>
      <w:pPr>
        <w:spacing w:line="360" w:lineRule="auto"/>
        <w:ind w:firstLine="480" w:firstLineChars="200"/>
        <w:rPr>
          <w:rFonts w:ascii="仿宋" w:hAnsi="仿宋" w:eastAsia="仿宋" w:cs="仿宋"/>
          <w:bCs/>
          <w:color w:val="auto"/>
          <w:kern w:val="0"/>
          <w:sz w:val="24"/>
        </w:rPr>
      </w:pPr>
      <w:r>
        <w:rPr>
          <w:rFonts w:hint="eastAsia" w:ascii="仿宋_GB2312" w:hAnsi="仿宋" w:eastAsia="仿宋_GB2312"/>
          <w:bCs/>
          <w:color w:val="auto"/>
          <w:sz w:val="24"/>
        </w:rPr>
        <w:t>主要内容：</w:t>
      </w:r>
      <w:r>
        <w:rPr>
          <w:rFonts w:hint="eastAsia" w:ascii="仿宋" w:hAnsi="仿宋" w:eastAsia="仿宋" w:cs="仿宋"/>
          <w:bCs/>
          <w:color w:val="auto"/>
          <w:kern w:val="0"/>
          <w:sz w:val="24"/>
        </w:rPr>
        <w:t>①掌握计算机内部构成，熟悉计算机各功能部件；②熟练掌握计算机软、硬件系统的安装步骤、过程、对应的故障现象及处理方法；③熟练掌握 BIOS详细设置和硬盘初始化过程；④掌握常用系统工具软件、磁盘管理工具、性能测试工具的安装及应用；⑤掌握软、硬件故障处理的流程和系统备份与恢复的方法；⑥了解计算机各配件的技术指标、主流产品、选购方法；⑦了解相关部件的新技术、新产品、新发展、新动态（如报价）等实用知识；⑧了解计算机外设的基础知识和典型外设的结构、组成和选购方法。</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bCs/>
          <w:color w:val="auto"/>
          <w:sz w:val="24"/>
        </w:rPr>
        <w:t>教学要求：</w:t>
      </w:r>
      <w:r>
        <w:rPr>
          <w:rFonts w:hint="eastAsia" w:ascii="仿宋_GB2312" w:hAnsi="微软雅黑" w:eastAsia="仿宋_GB2312" w:cs="宋体"/>
          <w:bCs/>
          <w:color w:val="auto"/>
          <w:kern w:val="0"/>
          <w:sz w:val="24"/>
        </w:rPr>
        <w:t>本课程的实施必须依赖于条件性的课程资源，如实训设备、场地等。计算机维修室供学生操作练习用的计算机应提供不同类型，可新旧搭配，但当前社会上使用的主流型号应不少于三分之一。</w:t>
      </w:r>
      <w:r>
        <w:rPr>
          <w:rFonts w:hint="eastAsia" w:ascii="仿宋_GB2312" w:hAnsi="微软雅黑" w:eastAsia="仿宋_GB2312" w:cs="宋体"/>
          <w:color w:val="auto"/>
          <w:kern w:val="0"/>
          <w:sz w:val="24"/>
        </w:rPr>
        <w:t>计算机机房、行政办公用用的计算机出现故障后，学校可以让学生在老师的指导下进行维修，提高学生解决实际问题的能力。</w:t>
      </w:r>
    </w:p>
    <w:p>
      <w:pPr>
        <w:spacing w:line="360" w:lineRule="auto"/>
        <w:ind w:left="420" w:leftChars="200"/>
        <w:rPr>
          <w:rFonts w:ascii="仿宋" w:hAnsi="仿宋" w:eastAsia="仿宋"/>
          <w:color w:val="auto"/>
          <w:sz w:val="24"/>
        </w:rPr>
      </w:pPr>
      <w:r>
        <w:rPr>
          <w:rFonts w:hint="eastAsia" w:ascii="仿宋_GB2312" w:hAnsi="仿宋" w:eastAsia="仿宋_GB2312"/>
          <w:color w:val="auto"/>
          <w:sz w:val="24"/>
        </w:rPr>
        <w:t>（2）</w:t>
      </w:r>
      <w:bookmarkStart w:id="0" w:name="_Hlt47906572"/>
      <w:bookmarkStart w:id="1" w:name="_Hlt47906574"/>
      <w:bookmarkStart w:id="2" w:name="_Hlt47906573"/>
      <w:r>
        <w:rPr>
          <w:rFonts w:hint="eastAsia" w:ascii="仿宋" w:hAnsi="仿宋" w:eastAsia="仿宋"/>
          <w:color w:val="auto"/>
          <w:sz w:val="24"/>
        </w:rPr>
        <w:t>图形图像处理（</w:t>
      </w:r>
      <w:r>
        <w:rPr>
          <w:rFonts w:ascii="仿宋" w:hAnsi="仿宋" w:eastAsia="仿宋"/>
          <w:color w:val="auto"/>
          <w:sz w:val="24"/>
        </w:rPr>
        <w:t>153018</w:t>
      </w:r>
      <w:r>
        <w:rPr>
          <w:rFonts w:hint="eastAsia" w:ascii="仿宋" w:hAnsi="仿宋" w:eastAsia="仿宋"/>
          <w:color w:val="auto"/>
          <w:sz w:val="24"/>
        </w:rPr>
        <w:t>）</w:t>
      </w:r>
      <w:bookmarkEnd w:id="0"/>
      <w:bookmarkEnd w:id="1"/>
      <w:bookmarkEnd w:id="2"/>
      <w:r>
        <w:rPr>
          <w:rFonts w:hint="eastAsia" w:ascii="仿宋" w:hAnsi="仿宋" w:eastAsia="仿宋"/>
          <w:color w:val="auto"/>
          <w:sz w:val="24"/>
        </w:rPr>
        <w:t>：108学时，6学分，考试课。</w:t>
      </w:r>
    </w:p>
    <w:p>
      <w:pPr>
        <w:widowControl/>
        <w:spacing w:line="360" w:lineRule="auto"/>
        <w:ind w:firstLine="420" w:firstLineChars="175"/>
        <w:jc w:val="left"/>
        <w:rPr>
          <w:rFonts w:ascii="仿宋_GB2312" w:hAnsi="仿宋" w:eastAsia="仿宋_GB2312"/>
          <w:color w:val="auto"/>
          <w:sz w:val="24"/>
        </w:rPr>
      </w:pPr>
      <w:r>
        <w:rPr>
          <w:rFonts w:hint="eastAsia" w:ascii="仿宋_GB2312" w:hAnsi="仿宋" w:eastAsia="仿宋_GB2312"/>
          <w:color w:val="auto"/>
          <w:sz w:val="24"/>
        </w:rPr>
        <w:t>课程目标：具备利用PHOTOSHOP软件进行简单的图形图像设计能力，初步具备计算机平面设计与创意基本要求,并从画笔、抠像、调色和材质4个方面让学生掌握Photoshop的核心使用方法。使学生能够较全面地掌握各个平面设计领域的行业需求和专业技能。。</w:t>
      </w:r>
    </w:p>
    <w:p>
      <w:pPr>
        <w:widowControl/>
        <w:spacing w:line="360" w:lineRule="auto"/>
        <w:ind w:firstLine="420" w:firstLineChars="175"/>
        <w:jc w:val="left"/>
        <w:rPr>
          <w:rFonts w:ascii="仿宋_GB2312" w:hAnsi="微软雅黑" w:eastAsia="仿宋_GB2312" w:cs="宋体"/>
          <w:color w:val="auto"/>
          <w:kern w:val="0"/>
          <w:sz w:val="24"/>
          <w:highlight w:val="yellow"/>
        </w:rPr>
      </w:pPr>
      <w:r>
        <w:rPr>
          <w:rFonts w:hint="eastAsia" w:ascii="仿宋_GB2312" w:hAnsi="仿宋" w:eastAsia="仿宋_GB2312"/>
          <w:color w:val="auto"/>
          <w:sz w:val="24"/>
        </w:rPr>
        <w:t>主要内容：PHTOSHOP各工具和命令的使用，图像的编辑技巧、路径的应用、图层的应用、通道的功能与应用、滤镜的使用方法与技巧。通过多个平面设计领域的基础知识和经典案例的讲解，进一步提高图片素材加工处理的操作水平。</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 xml:space="preserve">教学要求：熟练掌握PS的工作界面以及使用PS中的各种辅助工具，轻松掌握通道与蒙版的操作方法与技巧，掌握滤镜的一些基础的操作。以实际应用素材为案例进行讲解，培养学生图像的获取能力、分离抠取能力、色彩调整能力、平面设计能力；注重学生实践操作，培养学生能做、会作、熟练、并逐渐形成技能。  </w:t>
      </w:r>
    </w:p>
    <w:p>
      <w:pPr>
        <w:spacing w:line="360" w:lineRule="auto"/>
        <w:ind w:firstLine="480" w:firstLineChars="200"/>
        <w:rPr>
          <w:rFonts w:ascii="仿宋" w:hAnsi="仿宋" w:eastAsia="仿宋"/>
          <w:color w:val="auto"/>
          <w:sz w:val="24"/>
        </w:rPr>
      </w:pPr>
      <w:r>
        <w:rPr>
          <w:rFonts w:hint="eastAsia" w:ascii="仿宋" w:hAnsi="仿宋" w:eastAsia="仿宋"/>
          <w:color w:val="auto"/>
          <w:sz w:val="24"/>
        </w:rPr>
        <w:t>(3）二维动画设计（</w:t>
      </w:r>
      <w:r>
        <w:rPr>
          <w:rFonts w:ascii="仿宋" w:hAnsi="仿宋" w:eastAsia="仿宋"/>
          <w:color w:val="auto"/>
          <w:sz w:val="24"/>
        </w:rPr>
        <w:t>153034</w:t>
      </w:r>
      <w:r>
        <w:rPr>
          <w:rFonts w:hint="eastAsia" w:ascii="仿宋" w:hAnsi="仿宋" w:eastAsia="仿宋"/>
          <w:color w:val="auto"/>
          <w:sz w:val="24"/>
        </w:rPr>
        <w:t>）：108学时，6学分，考试课。</w:t>
      </w:r>
    </w:p>
    <w:p>
      <w:pPr>
        <w:widowControl/>
        <w:spacing w:line="360" w:lineRule="auto"/>
        <w:ind w:firstLine="480" w:firstLineChars="200"/>
        <w:jc w:val="left"/>
        <w:rPr>
          <w:rFonts w:ascii="仿宋_GB2312" w:hAnsi="仿宋" w:eastAsia="仿宋_GB2312"/>
          <w:color w:val="auto"/>
          <w:sz w:val="24"/>
        </w:rPr>
      </w:pPr>
      <w:r>
        <w:rPr>
          <w:rFonts w:hint="eastAsia" w:ascii="仿宋_GB2312" w:hAnsi="仿宋" w:eastAsia="仿宋_GB2312"/>
          <w:color w:val="auto"/>
          <w:sz w:val="24"/>
        </w:rPr>
        <w:t>课程目标：</w:t>
      </w:r>
      <w:r>
        <w:rPr>
          <w:rFonts w:hint="eastAsia" w:ascii="仿宋_GB2312" w:hAnsi="微软雅黑" w:eastAsia="仿宋_GB2312" w:cs="宋体"/>
          <w:color w:val="auto"/>
          <w:kern w:val="0"/>
          <w:sz w:val="24"/>
        </w:rPr>
        <w:t>目的在于使学生熟练掌握现代化的矢量动画设计工具Flash的使用技巧，提高设计效率。在Flash动画制作的过程中，培养学生的创新意识，能制作出有创意的作品。</w:t>
      </w:r>
    </w:p>
    <w:p>
      <w:pPr>
        <w:widowControl/>
        <w:spacing w:line="360" w:lineRule="auto"/>
        <w:ind w:firstLine="643"/>
        <w:jc w:val="left"/>
        <w:rPr>
          <w:rFonts w:ascii="仿宋_GB2312" w:hAnsi="微软雅黑" w:eastAsia="仿宋_GB2312" w:cs="宋体"/>
          <w:color w:val="auto"/>
          <w:kern w:val="0"/>
          <w:sz w:val="24"/>
          <w:highlight w:val="yellow"/>
        </w:rPr>
      </w:pPr>
      <w:r>
        <w:rPr>
          <w:rFonts w:hint="eastAsia" w:ascii="仿宋_GB2312" w:hAnsi="仿宋" w:eastAsia="仿宋_GB2312"/>
          <w:color w:val="auto"/>
          <w:sz w:val="24"/>
        </w:rPr>
        <w:t>主要内容：</w:t>
      </w:r>
      <w:r>
        <w:rPr>
          <w:rFonts w:hint="eastAsia" w:ascii="仿宋_GB2312" w:hAnsi="微软雅黑" w:eastAsia="仿宋_GB2312" w:cs="宋体"/>
          <w:color w:val="auto"/>
          <w:kern w:val="0"/>
          <w:sz w:val="24"/>
        </w:rPr>
        <w:t>了解Flash的历史发展及应用领域；掌握Flash的安装与运行；熟悉Flash的操作环境；菜单、工具、面板的使用；掌握绘图工具的使用方法；掌握动画中文字的使用；了解时间轴的概念和作用；学会管理图层；学会制作逐帧动画、动作补间动画、形状补间动画；了解动画的优化、测试和发布；掌握引导线动画、遮罩动画的制作与应用，了解Action脚本结构，掌握基础命令，并能编写常用脚本制作简单的动态效果。</w:t>
      </w:r>
    </w:p>
    <w:p>
      <w:pPr>
        <w:widowControl/>
        <w:spacing w:line="360" w:lineRule="auto"/>
        <w:ind w:firstLine="480" w:firstLineChars="200"/>
        <w:jc w:val="left"/>
        <w:rPr>
          <w:rFonts w:ascii="仿宋" w:hAnsi="仿宋" w:eastAsia="仿宋"/>
          <w:color w:val="auto"/>
          <w:sz w:val="24"/>
        </w:rPr>
      </w:pPr>
      <w:r>
        <w:rPr>
          <w:rFonts w:hint="eastAsia" w:ascii="仿宋_GB2312" w:hAnsi="仿宋" w:eastAsia="仿宋_GB2312"/>
          <w:color w:val="auto"/>
          <w:sz w:val="24"/>
        </w:rPr>
        <w:t>教学要求：通</w:t>
      </w:r>
      <w:r>
        <w:rPr>
          <w:rFonts w:hint="eastAsia" w:ascii="仿宋_GB2312" w:hAnsi="微软雅黑" w:eastAsia="仿宋_GB2312" w:cs="宋体"/>
          <w:color w:val="auto"/>
          <w:kern w:val="0"/>
          <w:sz w:val="24"/>
        </w:rPr>
        <w:t>过Flash动画制作的学习，主要使学生掌握Flash的操作方法和动画制作技巧，使学生掌握Flash的基本操作、舞台对象的创建、对象的编辑与调整、创建简单的动画、图层的操作与动画应用、调整声音文件、Action编程、动画的交互控制以及Flash动画的优化及发布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（4）</w:t>
      </w:r>
      <w:r>
        <w:rPr>
          <w:rFonts w:hint="eastAsia" w:ascii="仿宋_GB2312" w:hAnsi="微软雅黑" w:eastAsia="仿宋_GB2312" w:cs="宋体"/>
          <w:color w:val="auto"/>
          <w:kern w:val="0"/>
          <w:sz w:val="24"/>
        </w:rPr>
        <w:t>3D动画</w:t>
      </w:r>
      <w:r>
        <w:rPr>
          <w:rFonts w:hint="eastAsia" w:ascii="仿宋_GB2312" w:hAnsi="仿宋" w:eastAsia="仿宋_GB2312"/>
          <w:color w:val="auto"/>
          <w:sz w:val="24"/>
        </w:rPr>
        <w:t>（</w:t>
      </w:r>
      <w:r>
        <w:rPr>
          <w:rFonts w:ascii="仿宋_GB2312" w:hAnsi="仿宋" w:eastAsia="仿宋_GB2312"/>
          <w:color w:val="auto"/>
          <w:sz w:val="24"/>
        </w:rPr>
        <w:t>151002</w:t>
      </w:r>
      <w:r>
        <w:rPr>
          <w:rFonts w:hint="eastAsia" w:ascii="仿宋_GB2312" w:hAnsi="仿宋" w:eastAsia="仿宋_GB2312"/>
          <w:color w:val="auto"/>
          <w:sz w:val="24"/>
        </w:rPr>
        <w:t>）：72学时，4学分，考试课。</w:t>
      </w:r>
    </w:p>
    <w:p>
      <w:pPr>
        <w:spacing w:line="360" w:lineRule="auto"/>
        <w:ind w:firstLine="480" w:firstLineChars="200"/>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课程目标：要让学生了解设计 3D Max 软件的要素和原理，生活空间物体的设计方法、原则和程序，以及各类型物体的建模方法、设计方法和设计流程。能加深学生对物体建模和空间形态的理解，并培养学生运用设计原理进行物体设计的能力，让学生掌握各类型物体的技巧，提高学生的设计能力，开拓学生的设计思维，增强学生的整体方案设计和建模能力，为今后从事三维设计工作打下基</w:t>
      </w:r>
    </w:p>
    <w:p>
      <w:pPr>
        <w:spacing w:line="360" w:lineRule="auto"/>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 xml:space="preserve">础。 </w:t>
      </w:r>
    </w:p>
    <w:p>
      <w:pPr>
        <w:spacing w:line="360" w:lineRule="auto"/>
        <w:ind w:firstLine="480" w:firstLineChars="200"/>
        <w:rPr>
          <w:rFonts w:ascii="仿宋_GB2312" w:hAnsi="微软雅黑" w:eastAsia="仿宋_GB2312" w:cs="宋体"/>
          <w:color w:val="auto"/>
          <w:kern w:val="0"/>
          <w:sz w:val="24"/>
        </w:rPr>
      </w:pPr>
      <w:r>
        <w:rPr>
          <w:rFonts w:hint="eastAsia" w:ascii="仿宋_GB2312" w:hAnsi="微软雅黑" w:eastAsia="仿宋_GB2312" w:cs="宋体"/>
          <w:color w:val="auto"/>
          <w:kern w:val="0"/>
          <w:sz w:val="24"/>
        </w:rPr>
        <w:t xml:space="preserve">主要内容：理解掌握 3D Max 制作效果图的方法与技巧，学会模型的创建，材质的设置，灯光的设计及vray 效果图的渲染出图，并进行后期处理，最终创作出理想的方案效果图。 </w:t>
      </w:r>
    </w:p>
    <w:p>
      <w:pPr>
        <w:spacing w:line="360" w:lineRule="auto"/>
        <w:ind w:firstLine="480" w:firstLineChars="200"/>
        <w:rPr>
          <w:rFonts w:ascii="仿宋_GB2312" w:hAnsi="仿宋" w:eastAsia="仿宋_GB2312"/>
          <w:color w:val="auto"/>
          <w:sz w:val="24"/>
        </w:rPr>
      </w:pPr>
      <w:r>
        <w:rPr>
          <w:rFonts w:hint="eastAsia" w:ascii="仿宋_GB2312" w:hAnsi="微软雅黑" w:eastAsia="仿宋_GB2312" w:cs="宋体"/>
          <w:color w:val="auto"/>
          <w:kern w:val="0"/>
          <w:sz w:val="24"/>
        </w:rPr>
        <w:t xml:space="preserve">教学要求：依据职业岗位的工作流程设置教学模块，以培养学生职业能力为核心，通过和专业校外实习公司对课程知识能力侧重点的研讨，构建课程模块的能力点，让学生通过项目训练，现场教学，建立校企合作的项目课程教学模式。按照项目驱动的教学模式安排课程教学内容，在教学过程中，采用实际案例演示，培养学生职业岗位实际工作任务所需要的知识、能力、素质。符合职业技能培养要求，注重实践环节，课程既具有针对性、又具有技术性和综合性，有效地培养了学生设计创新能力和作品制作能力。 </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color w:val="auto"/>
          <w:sz w:val="24"/>
        </w:rPr>
        <w:t>（5）</w:t>
      </w:r>
      <w:r>
        <w:rPr>
          <w:rFonts w:hint="eastAsia" w:ascii="仿宋_GB2312" w:hAnsi="仿宋" w:eastAsia="仿宋_GB2312"/>
          <w:bCs/>
          <w:color w:val="auto"/>
          <w:sz w:val="24"/>
        </w:rPr>
        <w:t>计算机网络技术（</w:t>
      </w:r>
      <w:r>
        <w:rPr>
          <w:rFonts w:ascii="仿宋_GB2312" w:hAnsi="仿宋" w:eastAsia="仿宋_GB2312"/>
          <w:bCs/>
          <w:color w:val="auto"/>
          <w:sz w:val="24"/>
        </w:rPr>
        <w:t>151031</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掌握局域网的组成和拓扑结构、网络协议和模型；掌握常见局域网传输介质的选择、安装、测试；具备网络硬件的选型能力、网络系统基本维护能力；具备操作系统的安装和基本使用能力；具备交换机、路由器及防火墙的配置与管理能力；了解并掌握病毒和杀毒软件的有关知识</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bCs/>
          <w:color w:val="auto"/>
          <w:kern w:val="0"/>
          <w:sz w:val="24"/>
        </w:rPr>
        <w:t>局域网的组成和拓扑结构、网络协议和模型、计算机网络的分类；局域网的传输介质、网络硬件及功能；服务器的安装及配置；集线器、交换机及路由器的配置和使用；网络安全相关知识。</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教学要求：通过讲授计算机网络的基础知识，局域网相关的基本概念和组网技术，以及新技术与网络操作系统，</w:t>
      </w:r>
      <w:r>
        <w:rPr>
          <w:rFonts w:hint="eastAsia" w:ascii="仿宋_GB2312" w:hAnsi="仿宋" w:eastAsia="仿宋_GB2312"/>
          <w:color w:val="auto"/>
          <w:sz w:val="24"/>
        </w:rPr>
        <w:t>培养学生组网的能力，使学生掌握局域网技术的基本原理、局域网软硬件的选配与使用、局域网服务器和工作站的安装配置等；能设计、组建并配置和管理局域网；了解和熟悉局域网通信协议的配置以及局域网的典型应用；了解局域网的管理与网络测试技术。</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（6）电工电子基础（</w:t>
      </w:r>
      <w:r>
        <w:rPr>
          <w:rFonts w:ascii="仿宋_GB2312" w:hAnsi="仿宋" w:eastAsia="仿宋_GB2312"/>
          <w:bCs/>
          <w:color w:val="auto"/>
          <w:sz w:val="24"/>
        </w:rPr>
        <w:t>153030</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课程目标：培养学生对电工技术基本理论的学习、基本技能的训练与生产生活的实际应用相结合，以解决在工作过程中遇到的实际问题。</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主要内容：</w:t>
      </w:r>
      <w:r>
        <w:rPr>
          <w:rFonts w:ascii="仿宋_GB2312" w:hAnsi="仿宋" w:eastAsia="仿宋_GB2312"/>
          <w:bCs/>
          <w:color w:val="auto"/>
          <w:sz w:val="24"/>
        </w:rPr>
        <w:t>电路基础知识、简单直流电路的分析、复杂直流电路的分析、磁场与电磁感应、单相交流电路、三相交流电路。</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教学要求：以“工作”为导向，紧密联系生产、服务和管理实际，开展理实一体化教学。</w:t>
      </w:r>
    </w:p>
    <w:p>
      <w:pPr>
        <w:widowControl/>
        <w:spacing w:line="360" w:lineRule="auto"/>
        <w:ind w:firstLine="480" w:firstLineChars="200"/>
        <w:jc w:val="left"/>
        <w:rPr>
          <w:rFonts w:ascii="仿宋" w:hAnsi="仿宋" w:eastAsia="仿宋" w:cs="仿宋"/>
          <w:color w:val="auto"/>
          <w:sz w:val="24"/>
        </w:rPr>
      </w:pPr>
      <w:r>
        <w:rPr>
          <w:rFonts w:hint="eastAsia" w:ascii="仿宋_GB2312" w:hAnsi="仿宋" w:eastAsia="仿宋_GB2312"/>
          <w:color w:val="auto"/>
          <w:sz w:val="24"/>
        </w:rPr>
        <w:t>（7）</w:t>
      </w:r>
      <w:r>
        <w:rPr>
          <w:rFonts w:hint="eastAsia" w:ascii="仿宋" w:hAnsi="仿宋" w:eastAsia="仿宋" w:cs="仿宋"/>
          <w:color w:val="auto"/>
          <w:sz w:val="24"/>
        </w:rPr>
        <w:t>AUTOCAD（</w:t>
      </w:r>
      <w:r>
        <w:rPr>
          <w:rFonts w:ascii="仿宋" w:hAnsi="仿宋" w:eastAsia="仿宋" w:cs="仿宋"/>
          <w:color w:val="auto"/>
          <w:sz w:val="24"/>
        </w:rPr>
        <w:t>151003</w:t>
      </w:r>
      <w:r>
        <w:rPr>
          <w:rFonts w:hint="eastAsia" w:ascii="仿宋" w:hAnsi="仿宋" w:eastAsia="仿宋" w:cs="仿宋"/>
          <w:color w:val="auto"/>
          <w:sz w:val="24"/>
        </w:rPr>
        <w:t>）：108学时，6学分，考试课，核心课程。</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课程目标：是关于用绘图软件绘制图样的理论、方法和技巧的一门专业技术基础课。其目的是进一步开发学生的形象思维能力，掌握计算机绘图方法与技巧，具有运用计算机绘制图样的能力，为后续专业课程的学习奠定基础。</w:t>
      </w:r>
    </w:p>
    <w:p>
      <w:pPr>
        <w:widowControl/>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主要内容：具有完善的图形绘制功能。有强大的</w:t>
      </w:r>
      <w:r>
        <w:rPr>
          <w:color w:val="auto"/>
        </w:rPr>
        <w:fldChar w:fldCharType="begin"/>
      </w:r>
      <w:r>
        <w:rPr>
          <w:color w:val="auto"/>
        </w:rPr>
        <w:instrText xml:space="preserve"> HYPERLINK "https://baike.baidu.com/item/%E5%9B%BE%E5%BD%A2%E7%BC%96%E8%BE%91" \t "https://baike.baidu.com/item/AutoCAD/_blank" </w:instrText>
      </w:r>
      <w:r>
        <w:rPr>
          <w:color w:val="auto"/>
        </w:rPr>
        <w:fldChar w:fldCharType="separate"/>
      </w:r>
      <w:r>
        <w:rPr>
          <w:rFonts w:hint="eastAsia" w:ascii="仿宋" w:hAnsi="仿宋" w:eastAsia="仿宋" w:cs="仿宋"/>
          <w:color w:val="auto"/>
          <w:sz w:val="24"/>
        </w:rPr>
        <w:t>图形编辑</w:t>
      </w:r>
      <w:r>
        <w:rPr>
          <w:rFonts w:hint="eastAsia" w:ascii="仿宋" w:hAnsi="仿宋" w:eastAsia="仿宋" w:cs="仿宋"/>
          <w:color w:val="auto"/>
          <w:sz w:val="24"/>
        </w:rPr>
        <w:fldChar w:fldCharType="end"/>
      </w:r>
      <w:r>
        <w:rPr>
          <w:rFonts w:hint="eastAsia" w:ascii="仿宋" w:hAnsi="仿宋" w:eastAsia="仿宋" w:cs="仿宋"/>
          <w:color w:val="auto"/>
          <w:sz w:val="24"/>
        </w:rPr>
        <w:t>功能。可以采用多种方式进行二次开发或用户定制。可以进行多种图形格式的转换，具有较强的数据交换能力。</w:t>
      </w:r>
    </w:p>
    <w:p>
      <w:pPr>
        <w:spacing w:line="360" w:lineRule="auto"/>
        <w:ind w:firstLine="420" w:firstLineChars="175"/>
        <w:rPr>
          <w:rFonts w:ascii="仿宋" w:hAnsi="仿宋" w:eastAsia="仿宋"/>
          <w:color w:val="auto"/>
          <w:sz w:val="24"/>
        </w:rPr>
      </w:pPr>
      <w:r>
        <w:rPr>
          <w:rFonts w:hint="eastAsia" w:ascii="仿宋" w:hAnsi="仿宋" w:eastAsia="仿宋" w:cs="仿宋"/>
          <w:color w:val="auto"/>
          <w:sz w:val="24"/>
        </w:rPr>
        <w:t>教学要求：学习AutoCAD的常用键盘功能、熟悉Auto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left="360"/>
        <w:rPr>
          <w:rFonts w:ascii="仿宋_GB2312" w:hAnsi="仿宋" w:eastAsia="仿宋_GB2312"/>
          <w:bCs/>
          <w:color w:val="auto"/>
          <w:sz w:val="24"/>
        </w:rPr>
      </w:pPr>
      <w:r>
        <w:rPr>
          <w:rFonts w:hint="eastAsia" w:ascii="仿宋_GB2312" w:hAnsi="仿宋" w:eastAsia="仿宋_GB2312"/>
          <w:bCs/>
          <w:color w:val="auto"/>
          <w:sz w:val="24"/>
        </w:rPr>
        <w:t>（8）网络系统管理（windows）（</w:t>
      </w:r>
      <w:r>
        <w:rPr>
          <w:rFonts w:ascii="仿宋_GB2312" w:hAnsi="仿宋" w:eastAsia="仿宋_GB2312"/>
          <w:bCs/>
          <w:color w:val="auto"/>
          <w:sz w:val="24"/>
        </w:rPr>
        <w:t>151021</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通过本门课程的学习，全面了解Windows Server2008 R2操作系统上各种服务器的作用、特点，重点掌握Windows Server操作系统上常见服务器的安装、配置与管理，为学生从事网络管理、系统管理、运维管理等工作奠定基础，为学员考取网络管理员、网络工程师职业资格证书提供帮助。</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color w:val="auto"/>
          <w:kern w:val="0"/>
          <w:sz w:val="24"/>
        </w:rPr>
        <w:t>以Windows Server 2008 R2操作系统为平台，围绕Windows操作系统环境下服务器的配置与管理，由浅入深，循序渐进地讲授DNS服务器配置与管理、DHCP服务器配置与管理、FTP服务器配置与管理、邮件服务器配置与管理、活动目录、组策略、终端服务与VPN服务的配置与管理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w:t>
      </w:r>
      <w:r>
        <w:rPr>
          <w:rFonts w:hint="eastAsia" w:ascii="仿宋_GB2312" w:hAnsi="微软雅黑" w:eastAsia="仿宋_GB2312" w:cs="宋体"/>
          <w:bCs/>
          <w:color w:val="auto"/>
          <w:kern w:val="0"/>
          <w:sz w:val="24"/>
        </w:rPr>
        <w:t>本课程具有很强的工程实用性，通过课程讲解和实验，使学生掌握网络服务器的安装、配置、管理和维护的操作技能，掌握网络安全维护的基本操作。培养网络规划建设和管理维护的基本技能，具备较系统的网络安全知识。</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网络设备配置与管理（</w:t>
      </w:r>
      <w:r>
        <w:rPr>
          <w:rFonts w:ascii="仿宋_GB2312" w:hAnsi="仿宋" w:eastAsia="仿宋_GB2312"/>
          <w:bCs/>
          <w:color w:val="auto"/>
          <w:sz w:val="24"/>
        </w:rPr>
        <w:t>153021</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课程目标：主要职责是根据网络规划和业务实际需求，完成网络系统的软硬件平台安装部署、软件升级、以及网络设备的基础系统配置和日常运维等工作任务。</w:t>
      </w:r>
    </w:p>
    <w:p>
      <w:pPr>
        <w:spacing w:line="360" w:lineRule="auto"/>
        <w:ind w:firstLine="600" w:firstLineChars="250"/>
        <w:rPr>
          <w:rFonts w:ascii="仿宋_GB2312" w:hAnsi="微软雅黑" w:eastAsia="仿宋_GB2312" w:cs="宋体"/>
          <w:color w:val="auto"/>
          <w:kern w:val="0"/>
          <w:sz w:val="24"/>
        </w:rPr>
      </w:pPr>
      <w:r>
        <w:rPr>
          <w:rFonts w:hint="eastAsia" w:ascii="仿宋_GB2312" w:hAnsi="仿宋" w:eastAsia="仿宋_GB2312"/>
          <w:bCs/>
          <w:color w:val="auto"/>
          <w:sz w:val="24"/>
        </w:rPr>
        <w:t>主要内容：介</w:t>
      </w:r>
      <w:r>
        <w:rPr>
          <w:rFonts w:hint="eastAsia" w:ascii="仿宋_GB2312" w:hAnsi="仿宋" w:eastAsia="仿宋_GB2312"/>
          <w:color w:val="auto"/>
          <w:sz w:val="24"/>
        </w:rPr>
        <w:t>绍IP、网络的基本概念及网络应用；二层交换机的使用与基本配置；三层交换机的使用与基本配置；三层交换机的应用；路由器的使用与基本配置；网络路由协议，网络安全相关知识；无线路由器和无线网卡；对IPv6及其应用进行介绍。</w:t>
      </w:r>
    </w:p>
    <w:p>
      <w:pPr>
        <w:spacing w:line="360" w:lineRule="auto"/>
        <w:ind w:firstLine="600" w:firstLineChars="250"/>
        <w:rPr>
          <w:rFonts w:ascii="仿宋_GB2312" w:hAnsi="仿宋" w:eastAsia="仿宋_GB2312"/>
          <w:color w:val="auto"/>
          <w:sz w:val="24"/>
        </w:rPr>
      </w:pPr>
      <w:r>
        <w:rPr>
          <w:rFonts w:hint="eastAsia" w:ascii="仿宋_GB2312" w:hAnsi="仿宋" w:eastAsia="仿宋_GB2312"/>
          <w:bCs/>
          <w:color w:val="auto"/>
          <w:sz w:val="24"/>
        </w:rPr>
        <w:t>教学要求：以“工作”为导向，紧密联系生产、服务和管理实际，开展理实一体化教学，有大作业。</w:t>
      </w:r>
    </w:p>
    <w:p>
      <w:pPr>
        <w:numPr>
          <w:ilvl w:val="0"/>
          <w:numId w:val="3"/>
        </w:numPr>
        <w:spacing w:line="360" w:lineRule="auto"/>
        <w:ind w:firstLine="207"/>
        <w:rPr>
          <w:rFonts w:ascii="仿宋_GB2312" w:hAnsi="仿宋" w:eastAsia="仿宋_GB2312"/>
          <w:bCs/>
          <w:color w:val="auto"/>
          <w:sz w:val="24"/>
        </w:rPr>
      </w:pPr>
      <w:r>
        <w:rPr>
          <w:rFonts w:hint="eastAsia" w:ascii="仿宋_GB2312" w:hAnsi="仿宋" w:eastAsia="仿宋_GB2312"/>
          <w:bCs/>
          <w:color w:val="auto"/>
          <w:sz w:val="24"/>
        </w:rPr>
        <w:t>C语言程序设计（</w:t>
      </w:r>
      <w:r>
        <w:rPr>
          <w:rFonts w:ascii="仿宋_GB2312" w:hAnsi="仿宋" w:eastAsia="仿宋_GB2312"/>
          <w:bCs/>
          <w:color w:val="auto"/>
          <w:sz w:val="24"/>
        </w:rPr>
        <w:t>151004</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以学生为主题，以学生的学习为中心，通过课程的实施，帮助学生学会学习，使学生的知识、情感、技能得到全面发展。既为今后的专业课程学习打下良好的知识与技能基础，又培养良好的态度，为其将来从事专业活动和未来的职业生涯打下基础。</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主要内容：要</w:t>
      </w:r>
      <w:r>
        <w:rPr>
          <w:rFonts w:hint="eastAsia" w:ascii="仿宋_GB2312" w:hAnsi="微软雅黑" w:eastAsia="仿宋_GB2312" w:cs="宋体"/>
          <w:bCs/>
          <w:color w:val="auto"/>
          <w:kern w:val="0"/>
          <w:sz w:val="24"/>
        </w:rPr>
        <w:t>求学生掌握基本的程序编写技能，学会利用常见的C程序开发工具，掌握开发环境的配置，掌握常见菜单命令的使用，以及整个窗口的布局设置掌握结构化或模块化程序设计技能，学会数组函数，三大控制结构结构体和共用体以及指针的使用，为软件后期维护和管理提供必要的技术支持。</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教学要求：掌</w:t>
      </w:r>
      <w:r>
        <w:rPr>
          <w:rFonts w:hint="eastAsia" w:ascii="仿宋_GB2312" w:hAnsi="微软雅黑" w:eastAsia="仿宋_GB2312" w:cs="宋体"/>
          <w:bCs/>
          <w:color w:val="auto"/>
          <w:kern w:val="0"/>
          <w:sz w:val="24"/>
        </w:rPr>
        <w:t>握C语言的运行环境；掌握三种结构化设计，熟练掌握数据的基本类型，学会数组、结构体、指针以及函数的相关用法，可以根据要求编写程序。</w:t>
      </w:r>
    </w:p>
    <w:p>
      <w:pPr>
        <w:numPr>
          <w:ilvl w:val="0"/>
          <w:numId w:val="3"/>
        </w:numPr>
        <w:spacing w:line="360" w:lineRule="auto"/>
        <w:ind w:firstLine="66"/>
        <w:rPr>
          <w:rFonts w:ascii="仿宋_GB2312" w:hAnsi="仿宋" w:eastAsia="仿宋_GB2312"/>
          <w:color w:val="auto"/>
          <w:sz w:val="24"/>
        </w:rPr>
      </w:pPr>
      <w:r>
        <w:rPr>
          <w:rFonts w:hint="eastAsia" w:ascii="仿宋_GB2312" w:hAnsi="仿宋" w:eastAsia="仿宋_GB2312"/>
          <w:color w:val="auto"/>
          <w:sz w:val="24"/>
        </w:rPr>
        <w:t>模拟与数字电路（</w:t>
      </w:r>
      <w:r>
        <w:rPr>
          <w:rFonts w:ascii="仿宋_GB2312" w:hAnsi="仿宋" w:eastAsia="仿宋_GB2312"/>
          <w:color w:val="auto"/>
          <w:sz w:val="24"/>
        </w:rPr>
        <w:t>153007</w:t>
      </w:r>
      <w:r>
        <w:rPr>
          <w:rFonts w:hint="eastAsia" w:ascii="仿宋_GB2312" w:hAnsi="仿宋" w:eastAsia="仿宋_GB2312"/>
          <w:color w:val="auto"/>
          <w:sz w:val="24"/>
        </w:rPr>
        <w:t>）：72学时，4学分，考试课。</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color w:val="auto"/>
          <w:sz w:val="24"/>
        </w:rPr>
        <w:t>课程目标：</w:t>
      </w:r>
      <w:r>
        <w:rPr>
          <w:rFonts w:hint="eastAsia" w:ascii="仿宋_GB2312" w:hAnsi="微软雅黑" w:eastAsia="仿宋_GB2312" w:cs="宋体"/>
          <w:color w:val="auto"/>
          <w:kern w:val="0"/>
          <w:sz w:val="24"/>
        </w:rPr>
        <w:t>本课程以提升学生的素质、知识、能力为总目标，通过本课程的学习，学生对电子线路有了感性认识，对模拟电子技术理论有了基本理解，学会了电子职业的部分操作技能，对行业标准和规范有了一定的了解；初步形成对电子线路和电子设备的整体认识；能制作、分析和调试简单的电子产品。</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color w:val="auto"/>
          <w:sz w:val="24"/>
        </w:rPr>
        <w:t>主要内容：</w:t>
      </w:r>
      <w:r>
        <w:rPr>
          <w:rFonts w:hint="eastAsia" w:ascii="仿宋_GB2312" w:hAnsi="微软雅黑" w:eastAsia="仿宋_GB2312" w:cs="宋体"/>
          <w:color w:val="auto"/>
          <w:kern w:val="0"/>
          <w:sz w:val="24"/>
        </w:rPr>
        <w:t>常用电子元器件及其特性、放大电路基础、集成运算放大电路、负反馈放大电路、波形产生电路、功率放大器、直流稳压电源。</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color w:val="auto"/>
          <w:sz w:val="24"/>
        </w:rPr>
        <w:t>教学要求：</w:t>
      </w:r>
      <w:r>
        <w:rPr>
          <w:rFonts w:hint="eastAsia" w:ascii="仿宋_GB2312" w:hAnsi="微软雅黑" w:eastAsia="仿宋_GB2312" w:cs="宋体"/>
          <w:color w:val="auto"/>
          <w:kern w:val="0"/>
          <w:sz w:val="24"/>
        </w:rPr>
        <w:t>讲授常用电子元件的基本特性及应用，讲授模拟基本单元电路的组成、工作原理、制作与调试、功能测试及其应用，使学生获得模拟电子技术必备的基本理论、基础知识的同时，着重培养学生的智力技能，提高他们分析问题、解决问题以及实践应用能力，为学生进一步学习专业课程打下良好基础，为学生毕业后能将模拟电子技术应用到实践中去奠定基础。</w:t>
      </w:r>
    </w:p>
    <w:p>
      <w:pPr>
        <w:numPr>
          <w:ilvl w:val="0"/>
          <w:numId w:val="3"/>
        </w:numPr>
        <w:spacing w:line="360" w:lineRule="auto"/>
        <w:ind w:firstLine="207"/>
        <w:rPr>
          <w:rFonts w:ascii="仿宋_GB2312" w:hAnsi="仿宋" w:eastAsia="仿宋_GB2312"/>
          <w:bCs/>
          <w:color w:val="auto"/>
          <w:sz w:val="24"/>
        </w:rPr>
      </w:pPr>
      <w:r>
        <w:rPr>
          <w:rFonts w:hint="eastAsia" w:ascii="仿宋_GB2312" w:hAnsi="仿宋" w:eastAsia="仿宋_GB2312"/>
          <w:color w:val="auto"/>
          <w:sz w:val="24"/>
        </w:rPr>
        <w:t>电路CAD（</w:t>
      </w:r>
      <w:r>
        <w:rPr>
          <w:rFonts w:ascii="仿宋_GB2312" w:hAnsi="仿宋" w:eastAsia="仿宋_GB2312"/>
          <w:color w:val="auto"/>
          <w:sz w:val="24"/>
        </w:rPr>
        <w:t>151027</w:t>
      </w:r>
      <w:r>
        <w:rPr>
          <w:rFonts w:hint="eastAsia" w:ascii="仿宋_GB2312" w:hAnsi="仿宋" w:eastAsia="仿宋_GB2312"/>
          <w:color w:val="auto"/>
          <w:sz w:val="24"/>
        </w:rPr>
        <w:t>）：108学时，6学分，考试课。</w:t>
      </w:r>
    </w:p>
    <w:p>
      <w:pPr>
        <w:spacing w:line="360" w:lineRule="auto"/>
        <w:ind w:firstLine="360" w:firstLineChars="150"/>
        <w:rPr>
          <w:rFonts w:ascii="仿宋_GB2312" w:hAnsi="仿宋" w:eastAsia="仿宋_GB2312"/>
          <w:color w:val="auto"/>
          <w:sz w:val="24"/>
        </w:rPr>
      </w:pPr>
      <w:r>
        <w:rPr>
          <w:rFonts w:hint="eastAsia" w:ascii="仿宋_GB2312" w:hAnsi="仿宋" w:eastAsia="仿宋_GB2312"/>
          <w:color w:val="auto"/>
          <w:sz w:val="24"/>
        </w:rPr>
        <w:t xml:space="preserve"> 课程目标：通过本课程的学习使学生能从事电子CAD绘图员、电路设计技术员、电子产品研发员、PCB设计工程师等岗位的工作；具有电路图绘图能力，具有电路原理图设计能力，具有印刷电路板设计和制作的能力，同时获得相应的学习能力、应用能力、协作能力和创新能力等。</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主要内容：介绍了Protel DXP 2004软件的安装方法和基本组成等，主要内容包括线路板设计入门，设计轻触式延时自熄楼道灯控制电路的原理图、制作原理图元件、绘制七管分立AM收音机电路原理图、设计标题栏模板与层次原理图、设计品体管串联稳压电路。制作元件封装、设计四位数字钟单面板、设计路灯自动节能控制系统。</w:t>
      </w:r>
    </w:p>
    <w:p>
      <w:pPr>
        <w:spacing w:line="360" w:lineRule="auto"/>
        <w:ind w:firstLine="240" w:firstLineChars="100"/>
        <w:rPr>
          <w:rFonts w:ascii="仿宋_GB2312" w:hAnsi="仿宋" w:eastAsia="仿宋_GB2312"/>
          <w:color w:val="auto"/>
          <w:sz w:val="24"/>
        </w:rPr>
      </w:pPr>
      <w:r>
        <w:rPr>
          <w:rFonts w:hint="eastAsia" w:ascii="仿宋_GB2312" w:hAnsi="仿宋" w:eastAsia="仿宋_GB2312"/>
          <w:color w:val="auto"/>
          <w:sz w:val="24"/>
        </w:rPr>
        <w:t xml:space="preserve">  教学要求：在教学过程中，应立足于加强学生实际操作能力的培养，采用项目教学，以工作任务引领激发学生学习兴趣，增加学生的学习成就感。本课程教学的关键是现场教学，应选用典型的控制电路与系统为载体，在教学过程中，教师示范和学生分组操作训练互动，学生提问与教师解答、指导有机结合，让学生在“教”与“学”过程中，会进行典型电子控制电路的原理图绘制、PCB电路板的设计和简单电路的仿真。</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color w:val="auto"/>
          <w:sz w:val="24"/>
        </w:rPr>
        <w:t>数据库原理及应用（</w:t>
      </w:r>
      <w:r>
        <w:rPr>
          <w:rFonts w:ascii="仿宋_GB2312" w:hAnsi="仿宋" w:eastAsia="仿宋_GB2312"/>
          <w:color w:val="auto"/>
          <w:sz w:val="24"/>
        </w:rPr>
        <w:t>153025</w:t>
      </w:r>
      <w:r>
        <w:rPr>
          <w:rFonts w:hint="eastAsia" w:ascii="仿宋_GB2312" w:hAnsi="仿宋" w:eastAsia="仿宋_GB2312"/>
          <w:color w:val="auto"/>
          <w:sz w:val="24"/>
        </w:rPr>
        <w:t>）</w:t>
      </w:r>
      <w:r>
        <w:rPr>
          <w:rFonts w:hint="eastAsia" w:ascii="仿宋_GB2312" w:hAnsi="仿宋" w:eastAsia="仿宋_GB2312"/>
          <w:bCs/>
          <w:color w:val="auto"/>
          <w:sz w:val="24"/>
        </w:rPr>
        <w:t>：108学时，6学分，考试课。</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课程目标：学习数据库基础知识，关系型数据库的设计方法和设计思路</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主要内容：MySQL数据库的安装和配置、数据库和表的操作、事务管理、锁管理、存储过程管理、视图管理、函数管理、应用程序开发等内容。</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教学要求：掌握MySQL数据库的开发和管理技术，并初步具备应用程序开发能力。</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物联网导论（</w:t>
      </w:r>
      <w:r>
        <w:rPr>
          <w:rFonts w:ascii="仿宋_GB2312" w:hAnsi="仿宋" w:eastAsia="仿宋_GB2312"/>
          <w:bCs/>
          <w:color w:val="auto"/>
          <w:sz w:val="24"/>
        </w:rPr>
        <w:t>151022</w:t>
      </w:r>
      <w:r>
        <w:rPr>
          <w:rFonts w:hint="eastAsia" w:ascii="仿宋_GB2312" w:hAnsi="仿宋" w:eastAsia="仿宋_GB2312"/>
          <w:bCs/>
          <w:color w:val="auto"/>
          <w:sz w:val="24"/>
        </w:rPr>
        <w:t>）：72学时，4学分，考试课。</w:t>
      </w:r>
    </w:p>
    <w:p>
      <w:pPr>
        <w:widowControl/>
        <w:spacing w:line="360" w:lineRule="auto"/>
        <w:jc w:val="left"/>
        <w:rPr>
          <w:rFonts w:ascii="仿宋_GB2312" w:hAnsi="微软雅黑" w:eastAsia="仿宋_GB2312" w:cs="宋体"/>
          <w:bCs/>
          <w:color w:val="auto"/>
          <w:kern w:val="0"/>
          <w:sz w:val="24"/>
        </w:rPr>
      </w:pPr>
      <w:r>
        <w:rPr>
          <w:rFonts w:hint="eastAsia" w:ascii="仿宋_GB2312" w:hAnsi="仿宋" w:eastAsia="仿宋_GB2312"/>
          <w:bCs/>
          <w:color w:val="auto"/>
          <w:sz w:val="24"/>
        </w:rPr>
        <w:t xml:space="preserve">    课程目标：培养学生对物联网的感知识别层、网络构建层、管理服务层和综合应用层这四层的认识，加深对物联网概念的认识，引导学生渐渐步入物联网世界。</w:t>
      </w:r>
    </w:p>
    <w:p>
      <w:pPr>
        <w:widowControl/>
        <w:spacing w:line="360" w:lineRule="auto"/>
        <w:jc w:val="left"/>
        <w:rPr>
          <w:rFonts w:ascii="仿宋_GB2312" w:hAnsi="仿宋" w:eastAsia="仿宋_GB2312"/>
          <w:bCs/>
          <w:color w:val="auto"/>
          <w:sz w:val="24"/>
        </w:rPr>
      </w:pPr>
      <w:r>
        <w:rPr>
          <w:rFonts w:hint="eastAsia" w:ascii="仿宋_GB2312" w:hAnsi="仿宋" w:eastAsia="仿宋_GB2312"/>
          <w:bCs/>
          <w:color w:val="auto"/>
          <w:sz w:val="24"/>
        </w:rPr>
        <w:t xml:space="preserve">    主要内容：物联网的基本原理，物联网的体系结构、关键技术及其典型应用。内容包括物联网感知技术（含传感器原理、射频标识原理和空间定位原理）、物联网传输技术（含短距离无线技术、移动通信技术和卫星通信技术）、物联网数据处理技术（含数据存储技术、数据分析技术和数据检索技术）、物联网信息安全技术（含安全和隐私保护技术）以及物联网的典型应用等。 </w:t>
      </w:r>
    </w:p>
    <w:p>
      <w:pPr>
        <w:widowControl/>
        <w:spacing w:line="360" w:lineRule="auto"/>
        <w:jc w:val="left"/>
        <w:rPr>
          <w:rFonts w:ascii="仿宋_GB2312" w:hAnsi="仿宋" w:eastAsia="仿宋_GB2312"/>
          <w:color w:val="auto"/>
          <w:sz w:val="24"/>
        </w:rPr>
      </w:pPr>
      <w:r>
        <w:rPr>
          <w:rFonts w:hint="eastAsia" w:ascii="仿宋_GB2312" w:hAnsi="仿宋" w:eastAsia="仿宋_GB2312"/>
          <w:bCs/>
          <w:color w:val="auto"/>
          <w:sz w:val="24"/>
        </w:rPr>
        <w:t xml:space="preserve">    教学要求：以“工作”为导向，紧密联系生产、服务和管理实际，开展理实一体化教学，有大作业。</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JAVA程序设计（</w:t>
      </w:r>
      <w:r>
        <w:rPr>
          <w:rFonts w:ascii="仿宋_GB2312" w:hAnsi="仿宋" w:eastAsia="仿宋_GB2312"/>
          <w:bCs/>
          <w:color w:val="auto"/>
          <w:sz w:val="24"/>
        </w:rPr>
        <w:t>152005</w:t>
      </w:r>
      <w:r>
        <w:rPr>
          <w:rFonts w:hint="eastAsia" w:ascii="仿宋_GB2312" w:hAnsi="仿宋" w:eastAsia="仿宋_GB2312"/>
          <w:bCs/>
          <w:color w:val="auto"/>
          <w:sz w:val="24"/>
        </w:rPr>
        <w:t>）：108学时，6学分，考试课，核心课程。</w:t>
      </w:r>
    </w:p>
    <w:p>
      <w:pPr>
        <w:widowControl/>
        <w:spacing w:line="360" w:lineRule="auto"/>
        <w:jc w:val="left"/>
        <w:rPr>
          <w:rFonts w:ascii="仿宋_GB2312" w:hAnsi="微软雅黑" w:eastAsia="仿宋_GB2312" w:cs="宋体"/>
          <w:bCs/>
          <w:color w:val="auto"/>
          <w:kern w:val="0"/>
          <w:sz w:val="24"/>
        </w:rPr>
      </w:pPr>
      <w:r>
        <w:rPr>
          <w:rFonts w:hint="eastAsia" w:ascii="仿宋_GB2312" w:hAnsi="仿宋" w:eastAsia="仿宋_GB2312"/>
          <w:bCs/>
          <w:color w:val="auto"/>
          <w:sz w:val="24"/>
        </w:rPr>
        <w:t xml:space="preserve">    课程目标：培养学生掌握JAVA语言程序设计的基础理论知识。掌握一般程序语言学习过程和学习方法。具备初步的程序设计思维。具备解决程序设计问题的信心，具备从事相关工作的基本素质。</w:t>
      </w:r>
    </w:p>
    <w:p>
      <w:pPr>
        <w:widowControl/>
        <w:spacing w:line="360" w:lineRule="auto"/>
        <w:ind w:firstLine="643"/>
        <w:jc w:val="left"/>
        <w:rPr>
          <w:rFonts w:ascii="仿宋_GB2312" w:hAnsi="微软雅黑" w:eastAsia="仿宋_GB2312" w:cs="宋体"/>
          <w:bCs/>
          <w:color w:val="auto"/>
          <w:kern w:val="0"/>
          <w:sz w:val="24"/>
        </w:rPr>
      </w:pPr>
      <w:r>
        <w:rPr>
          <w:rFonts w:hint="eastAsia" w:ascii="仿宋_GB2312" w:hAnsi="仿宋" w:eastAsia="仿宋_GB2312"/>
          <w:bCs/>
          <w:color w:val="auto"/>
          <w:sz w:val="24"/>
        </w:rPr>
        <w:t>主要内容：JAVA</w:t>
      </w:r>
      <w:r>
        <w:rPr>
          <w:rFonts w:hint="eastAsia" w:ascii="仿宋_GB2312" w:hAnsi="微软雅黑" w:eastAsia="仿宋_GB2312" w:cs="宋体"/>
          <w:bCs/>
          <w:color w:val="auto"/>
          <w:kern w:val="0"/>
          <w:sz w:val="24"/>
        </w:rPr>
        <w:t>语言概述，标识符、关键字和数据类型，表达式和流程控制，数组与字符串，对象、类和方法，Java语言中的接口、包和异常，Java语言的输入与输出，</w:t>
      </w:r>
      <w:r>
        <w:rPr>
          <w:rFonts w:hint="eastAsia" w:ascii="仿宋_GB2312" w:hAnsi="仿宋" w:eastAsia="仿宋_GB2312"/>
          <w:bCs/>
          <w:color w:val="auto"/>
          <w:sz w:val="24"/>
        </w:rPr>
        <w:t>JAVA</w:t>
      </w:r>
      <w:r>
        <w:rPr>
          <w:rFonts w:hint="eastAsia" w:ascii="仿宋_GB2312" w:hAnsi="微软雅黑" w:eastAsia="仿宋_GB2312" w:cs="宋体"/>
          <w:bCs/>
          <w:color w:val="auto"/>
          <w:kern w:val="0"/>
          <w:sz w:val="24"/>
        </w:rPr>
        <w:t>语言的图形用户界面。</w:t>
      </w:r>
    </w:p>
    <w:p>
      <w:pPr>
        <w:widowControl/>
        <w:spacing w:line="360" w:lineRule="auto"/>
        <w:ind w:firstLine="643"/>
        <w:jc w:val="left"/>
        <w:rPr>
          <w:rFonts w:ascii="仿宋_GB2312" w:hAnsi="仿宋" w:eastAsia="仿宋_GB2312"/>
          <w:color w:val="auto"/>
          <w:sz w:val="24"/>
        </w:rPr>
      </w:pPr>
      <w:r>
        <w:rPr>
          <w:rFonts w:hint="eastAsia" w:ascii="仿宋_GB2312" w:hAnsi="仿宋" w:eastAsia="仿宋_GB2312"/>
          <w:bCs/>
          <w:color w:val="auto"/>
          <w:sz w:val="24"/>
        </w:rPr>
        <w:t>教学要求：熟悉并能正确运用JAVA语言中的变量、流程控制语句等。能够合理设计和使用方法及类。能够运用JAVA程序语言分析和解决现实中的问题。能够通过自学、交流、搜索等方法扩展本课的知识范围。能够运用JAVA语言编写和设计具有一定复杂度的程序。</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单片机应用技术（</w:t>
      </w:r>
      <w:r>
        <w:rPr>
          <w:rFonts w:ascii="仿宋_GB2312" w:hAnsi="仿宋" w:eastAsia="仿宋_GB2312"/>
          <w:bCs/>
          <w:color w:val="auto"/>
          <w:sz w:val="24"/>
        </w:rPr>
        <w:t>152052</w:t>
      </w:r>
      <w:r>
        <w:rPr>
          <w:rFonts w:hint="eastAsia" w:ascii="仿宋_GB2312" w:hAnsi="仿宋" w:eastAsia="仿宋_GB2312"/>
          <w:bCs/>
          <w:color w:val="auto"/>
          <w:sz w:val="24"/>
        </w:rPr>
        <w:t>）：108学时，6学分，考试课，核心课程。</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通过本课程学习，使学生理解单片机系统的组成，能够根据实际要求对单片机系统进行分析或设计，合理地选择数字IC芯片进行电路的开发与故障处理；养成良好的沟通能力与团队协作精神，具有安全文明的工作习惯、良好的职业道德、较强的质量意识和创新精神。</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bCs/>
          <w:color w:val="auto"/>
          <w:kern w:val="0"/>
          <w:sz w:val="24"/>
        </w:rPr>
        <w:t>C语言常用进制规则及其转换，C语言编程基础知识，STC89C52RC芯片概述，LED点亮程序的编写，LED闪烁程序的编写，数码管显示程序的编写，按键识别程序的编写。</w:t>
      </w:r>
    </w:p>
    <w:p>
      <w:pPr>
        <w:spacing w:line="360" w:lineRule="auto"/>
        <w:ind w:firstLine="480" w:firstLineChars="200"/>
        <w:rPr>
          <w:rFonts w:ascii="仿宋_GB2312" w:hAnsi="微软雅黑" w:eastAsia="仿宋_GB2312" w:cs="宋体"/>
          <w:color w:val="auto"/>
          <w:kern w:val="0"/>
          <w:sz w:val="24"/>
        </w:rPr>
      </w:pPr>
      <w:r>
        <w:rPr>
          <w:rFonts w:hint="eastAsia" w:ascii="仿宋_GB2312" w:hAnsi="仿宋" w:eastAsia="仿宋_GB2312"/>
          <w:bCs/>
          <w:color w:val="auto"/>
          <w:sz w:val="24"/>
        </w:rPr>
        <w:t>教学要求：</w:t>
      </w:r>
      <w:r>
        <w:rPr>
          <w:rFonts w:hint="eastAsia" w:ascii="仿宋_GB2312" w:hAnsi="微软雅黑" w:eastAsia="仿宋_GB2312" w:cs="宋体"/>
          <w:color w:val="auto"/>
          <w:kern w:val="0"/>
          <w:sz w:val="24"/>
        </w:rPr>
        <w:t xml:space="preserve">采取行动导向（项目教学）教学模式，以学生为主体，以单片机的程序设计过程为导向组织教学及考核；并以工作任务为出发点来激发学生的学习兴趣，教学中注重创设教育情境，采取理论实践一体化教学模式，充分利用多媒体和网络教学手段进行教学。 </w:t>
      </w:r>
    </w:p>
    <w:p>
      <w:pPr>
        <w:numPr>
          <w:ilvl w:val="0"/>
          <w:numId w:val="3"/>
        </w:numPr>
        <w:spacing w:line="360" w:lineRule="auto"/>
        <w:ind w:firstLine="426"/>
        <w:rPr>
          <w:rFonts w:ascii="仿宋_GB2312" w:hAnsi="仿宋" w:eastAsia="仿宋_GB2312"/>
          <w:bCs/>
          <w:color w:val="auto"/>
          <w:sz w:val="24"/>
        </w:rPr>
      </w:pPr>
      <w:r>
        <w:rPr>
          <w:rFonts w:hint="eastAsia" w:ascii="仿宋_GB2312" w:hAnsi="仿宋" w:eastAsia="仿宋_GB2312"/>
          <w:bCs/>
          <w:color w:val="auto"/>
          <w:sz w:val="24"/>
        </w:rPr>
        <w:t>传感器与检测技术（</w:t>
      </w:r>
      <w:r>
        <w:rPr>
          <w:rFonts w:ascii="仿宋_GB2312" w:hAnsi="仿宋" w:eastAsia="仿宋_GB2312"/>
          <w:bCs/>
          <w:color w:val="auto"/>
          <w:sz w:val="24"/>
        </w:rPr>
        <w:t>152048</w:t>
      </w:r>
      <w:r>
        <w:rPr>
          <w:rFonts w:hint="eastAsia" w:ascii="仿宋_GB2312" w:hAnsi="仿宋" w:eastAsia="仿宋_GB2312"/>
          <w:bCs/>
          <w:color w:val="auto"/>
          <w:sz w:val="24"/>
        </w:rPr>
        <w:t>）：108学时，6学分，考试课，核心课程。</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培养学生正确选用传感器及测量转换电路，组成实用检测系统的初步能力；培养学生具备常用传感器安装、调试与故障判断的能力；培养良好思维习惯，提高自主学习能力。</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bCs/>
          <w:color w:val="auto"/>
          <w:kern w:val="0"/>
          <w:sz w:val="24"/>
        </w:rPr>
        <w:t>了解常用传感器的结构；理解常用传感器的工作原理；熟悉各种传感器在生产实际中的应用。</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w:t>
      </w:r>
      <w:r>
        <w:rPr>
          <w:rFonts w:hint="eastAsia" w:ascii="仿宋_GB2312" w:hAnsi="微软雅黑" w:eastAsia="仿宋_GB2312" w:cs="宋体"/>
          <w:bCs/>
          <w:color w:val="auto"/>
          <w:kern w:val="0"/>
          <w:sz w:val="24"/>
        </w:rPr>
        <w:t>让学生初步掌握检测技术的基本知识和应用；培养学生使用各类传感器的能力；使学生能够进一步应用传感器解决工程测控系统中的具体问题；理解不同传感器的工作原理，常用的测量电路；能够对常用传感器的性能参数与主要技术指标进行校量与标定。掌握传感器的工程应用方法，并能正确处理检测数据。了解传感器技术发展前沿状况，培养学生科学素养，提高学生分析解决问题的能力。通过实践教学，加强学生技能培养，培养学生的综合职业能力和职业素养；独立学习及获取新知识、新技能、新方法的能力；与人交往、沟通及合作等方面的态度和能力。</w:t>
      </w:r>
    </w:p>
    <w:p>
      <w:pPr>
        <w:numPr>
          <w:ilvl w:val="0"/>
          <w:numId w:val="3"/>
        </w:numPr>
        <w:spacing w:line="360" w:lineRule="auto"/>
        <w:ind w:firstLine="66"/>
        <w:rPr>
          <w:rFonts w:ascii="仿宋_GB2312" w:hAnsi="仿宋" w:eastAsia="仿宋_GB2312"/>
          <w:color w:val="auto"/>
          <w:sz w:val="24"/>
        </w:rPr>
      </w:pPr>
      <w:r>
        <w:rPr>
          <w:rFonts w:hint="eastAsia" w:ascii="仿宋" w:hAnsi="仿宋" w:eastAsia="仿宋"/>
          <w:color w:val="auto"/>
          <w:sz w:val="24"/>
        </w:rPr>
        <w:t>网页设计与制作（</w:t>
      </w:r>
      <w:r>
        <w:rPr>
          <w:rFonts w:ascii="仿宋" w:hAnsi="仿宋" w:eastAsia="仿宋"/>
          <w:color w:val="auto"/>
          <w:sz w:val="24"/>
        </w:rPr>
        <w:t>152032</w:t>
      </w:r>
      <w:r>
        <w:rPr>
          <w:rFonts w:hint="eastAsia" w:ascii="仿宋" w:hAnsi="仿宋" w:eastAsia="仿宋"/>
          <w:color w:val="auto"/>
          <w:sz w:val="24"/>
        </w:rPr>
        <w:t>）</w:t>
      </w:r>
      <w:r>
        <w:rPr>
          <w:rFonts w:hint="eastAsia" w:ascii="仿宋_GB2312" w:hAnsi="仿宋" w:eastAsia="仿宋_GB2312"/>
          <w:color w:val="auto"/>
          <w:sz w:val="24"/>
        </w:rPr>
        <w:t>：108学时，6学分，考试课。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课程目标：通过本课程的学习，要求学生掌握网页设计的基本概念，学会使用常用的网页设计工具和常用脚本语言，能够设计制作常见的静态和动态网页，具备网站的建立和维护能力。同时通过本课程的学习，培养学生的综合职业能力、创新精神和良好的职业道德。</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主要内容：熟悉HTML语言的作用和开发环境，能够编写HTML代码；掌握常用的HTML标签，能够实现基本的图文信息显示；理解HTML页面框架的作用，能够针对需求进行框架的设计；掌握各类HTML表单元素标签，能够进行表单设计；掌握各类HTML多媒体元素标签，能够进行多媒体页面设计。</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教学要求：能独立进行资料收集与整理、具备用户需求的理解能力；能根据项目需求，具备项目页面的设计与实现能力；能根据静态页面设计原则与CSS 技术规范，实现页面美化与布局；具有使用JavaScript 技术进行页面事件处理与表单验证的能力；能根据DOM 树形结构，进行页面DOM 的控制。</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RFID技术及应用（</w:t>
      </w:r>
      <w:r>
        <w:rPr>
          <w:rFonts w:ascii="仿宋_GB2312" w:hAnsi="仿宋" w:eastAsia="仿宋_GB2312"/>
          <w:bCs/>
          <w:color w:val="auto"/>
          <w:sz w:val="24"/>
        </w:rPr>
        <w:t>152010</w:t>
      </w:r>
      <w:r>
        <w:rPr>
          <w:rFonts w:hint="eastAsia" w:ascii="仿宋_GB2312" w:hAnsi="仿宋" w:eastAsia="仿宋_GB2312"/>
          <w:bCs/>
          <w:color w:val="auto"/>
          <w:sz w:val="24"/>
        </w:rPr>
        <w:t>）：108学时，6学分，考试课，核心课程。</w:t>
      </w:r>
    </w:p>
    <w:p>
      <w:pPr>
        <w:widowControl/>
        <w:spacing w:line="360" w:lineRule="auto"/>
        <w:jc w:val="left"/>
        <w:rPr>
          <w:rFonts w:ascii="仿宋_GB2312" w:hAnsi="微软雅黑" w:eastAsia="仿宋_GB2312" w:cs="宋体"/>
          <w:bCs/>
          <w:color w:val="auto"/>
          <w:kern w:val="0"/>
          <w:sz w:val="24"/>
        </w:rPr>
      </w:pPr>
      <w:r>
        <w:rPr>
          <w:rFonts w:hint="eastAsia" w:ascii="仿宋_GB2312" w:hAnsi="仿宋" w:eastAsia="仿宋_GB2312"/>
          <w:bCs/>
          <w:color w:val="auto"/>
          <w:sz w:val="24"/>
        </w:rPr>
        <w:t xml:space="preserve">    课程目标：培养学生理解RFID技术的基本概念和典型架构，射频识别技术的工作原理，无线射频识别的频率标准与技术规范，读写器和电子标签的结构，射频识别应用系统，以及RFID在通信应用中的相关协议算法等内容。</w:t>
      </w:r>
    </w:p>
    <w:p>
      <w:pPr>
        <w:widowControl/>
        <w:spacing w:line="360" w:lineRule="auto"/>
        <w:jc w:val="left"/>
        <w:rPr>
          <w:rFonts w:ascii="仿宋_GB2312" w:hAnsi="微软雅黑" w:eastAsia="仿宋_GB2312" w:cs="宋体"/>
          <w:bCs/>
          <w:color w:val="auto"/>
          <w:kern w:val="0"/>
          <w:sz w:val="24"/>
        </w:rPr>
      </w:pPr>
      <w:r>
        <w:rPr>
          <w:rFonts w:hint="eastAsia" w:ascii="仿宋_GB2312" w:hAnsi="仿宋" w:eastAsia="仿宋_GB2312"/>
          <w:bCs/>
          <w:color w:val="auto"/>
          <w:sz w:val="24"/>
        </w:rPr>
        <w:t xml:space="preserve">    主要内容</w:t>
      </w:r>
      <w:r>
        <w:rPr>
          <w:rFonts w:hint="eastAsia" w:ascii="仿宋_GB2312" w:hAnsi="微软雅黑" w:eastAsia="仿宋_GB2312" w:cs="宋体"/>
          <w:bCs/>
          <w:color w:val="auto"/>
          <w:kern w:val="0"/>
          <w:sz w:val="24"/>
        </w:rPr>
        <w:t>：</w:t>
      </w:r>
      <w:r>
        <w:rPr>
          <w:rFonts w:hint="eastAsia" w:ascii="仿宋_GB2312" w:hAnsi="仿宋" w:eastAsia="仿宋_GB2312"/>
          <w:bCs/>
          <w:color w:val="auto"/>
          <w:sz w:val="24"/>
        </w:rPr>
        <w:t>RFID技术、射频识别技术、无线射频识别的频率标准与技术规范，读写器和电子标签的结构，射频识别应用系统。</w:t>
      </w:r>
    </w:p>
    <w:p>
      <w:pPr>
        <w:widowControl/>
        <w:spacing w:line="360" w:lineRule="auto"/>
        <w:jc w:val="left"/>
        <w:rPr>
          <w:rFonts w:ascii="仿宋_GB2312" w:hAnsi="仿宋" w:eastAsia="仿宋_GB2312"/>
          <w:color w:val="auto"/>
          <w:sz w:val="24"/>
        </w:rPr>
      </w:pPr>
      <w:r>
        <w:rPr>
          <w:rFonts w:hint="eastAsia" w:ascii="仿宋_GB2312" w:hAnsi="仿宋" w:eastAsia="仿宋_GB2312"/>
          <w:bCs/>
          <w:color w:val="auto"/>
          <w:sz w:val="24"/>
        </w:rPr>
        <w:t xml:space="preserve">    教学要求：以“工作”为导向，紧密联系生产、服务和管理实际，开展理实一体化教学，有大作业。</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ZigBee技术及应用（</w:t>
      </w:r>
      <w:r>
        <w:rPr>
          <w:rFonts w:ascii="仿宋_GB2312" w:hAnsi="仿宋" w:eastAsia="仿宋_GB2312"/>
          <w:bCs/>
          <w:color w:val="auto"/>
          <w:sz w:val="24"/>
        </w:rPr>
        <w:t>152016</w:t>
      </w:r>
      <w:r>
        <w:rPr>
          <w:rFonts w:hint="eastAsia" w:ascii="仿宋_GB2312" w:hAnsi="仿宋" w:eastAsia="仿宋_GB2312"/>
          <w:bCs/>
          <w:color w:val="auto"/>
          <w:sz w:val="24"/>
        </w:rPr>
        <w:t>）：72学时，4学分，考试课，核心课程。</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通过学习无线传感器网络、ZigBee技术原理培养学生思考辨析能力；培养学生运用软硬件开发平台和仿真环境初步开发无线传感器网络系统的能力；培养良好思维习惯，提高自主学习能力；</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bCs/>
          <w:color w:val="auto"/>
          <w:kern w:val="0"/>
          <w:sz w:val="24"/>
        </w:rPr>
        <w:t>了解无线传感器网络的体系结构和网络管理技术；掌握无线传感器网络中的物理层协议、MAC协议、路由协议、拓扑控制协议以及无线网络协议IEEE802.15.4等通信协议；了解ZigBee技术常用射频芯片的结构和特点及软硬件开发环境；掌握基于无线传感器网络的智能应用的基本设计方法。</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w:t>
      </w:r>
      <w:r>
        <w:rPr>
          <w:rFonts w:hint="eastAsia" w:ascii="仿宋_GB2312" w:hAnsi="微软雅黑" w:eastAsia="仿宋_GB2312" w:cs="宋体"/>
          <w:bCs/>
          <w:color w:val="auto"/>
          <w:kern w:val="0"/>
          <w:sz w:val="24"/>
        </w:rPr>
        <w:t>让学生掌握无线传感器网络和ZigBee技术基本知识和应用，培养学生运用软硬件开发</w:t>
      </w:r>
      <w:r>
        <w:rPr>
          <w:rFonts w:hint="eastAsia" w:ascii="仿宋_GB2312" w:hAnsi="微软雅黑" w:eastAsia="仿宋_GB2312" w:cs="宋体"/>
          <w:color w:val="auto"/>
          <w:kern w:val="0"/>
          <w:sz w:val="24"/>
        </w:rPr>
        <w:t>平台和仿真环境初步开发无线传感器网络系统的能力；使学生能够应用ZigBee技术解决实际问题；要求理解不同通信标准的原理、特点；能够根据不同工作条件选用适合的芯片；熟悉软硬件开发环境，能正确建立项目文件；了解ZigBee技术发展状况，培养学生科学素养，提高学生分析解决问题的能力。通过实践，加强学生技能培养，注重学生职业素质的培养，包括解决问题的综合能力，充分发展自己的个性特长，培养良好的工程规范，团队合作的精神以及自身可持续发展的研究探索能力。</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网络信息安全（</w:t>
      </w:r>
      <w:r>
        <w:rPr>
          <w:rFonts w:ascii="仿宋_GB2312" w:hAnsi="仿宋" w:eastAsia="仿宋_GB2312"/>
          <w:bCs/>
          <w:color w:val="auto"/>
          <w:sz w:val="24"/>
        </w:rPr>
        <w:t>153023</w:t>
      </w:r>
      <w:r>
        <w:rPr>
          <w:rFonts w:hint="eastAsia" w:ascii="仿宋_GB2312" w:hAnsi="仿宋" w:eastAsia="仿宋_GB2312"/>
          <w:bCs/>
          <w:color w:val="auto"/>
          <w:sz w:val="24"/>
        </w:rPr>
        <w:t>）：72学时，4学分，考试课。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通过本课程的学习，目的在于使学生掌握网络安全的基本知识和概念以及安全理论与应用技术，树立网络安全防范意识，并在实际应用环境下能够运用所学网络安全技术分析、判断和解决所遇到的信息安全问题。</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w:t>
      </w:r>
      <w:r>
        <w:rPr>
          <w:rFonts w:hint="eastAsia" w:ascii="仿宋_GB2312" w:hAnsi="微软雅黑" w:eastAsia="仿宋_GB2312" w:cs="宋体"/>
          <w:bCs/>
          <w:color w:val="auto"/>
          <w:kern w:val="0"/>
          <w:sz w:val="24"/>
        </w:rPr>
        <w:t>网络安全的概念、特征、保护技术及安全规范；操作防范计算机病毒的方式方法；网络病毒的概念和特点及计算机病毒的防治和防护策略；掌握信息加密技术信息密码安全、用户账户安全的方法；网络攻击的概念特征和安全防御的一般方法；保护网络设备安全方法的应用；掌握排除网络安全故障的常用命令。</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教学要求：经</w:t>
      </w:r>
      <w:r>
        <w:rPr>
          <w:rFonts w:hint="eastAsia" w:ascii="仿宋_GB2312" w:hAnsi="仿宋" w:eastAsia="仿宋_GB2312"/>
          <w:color w:val="auto"/>
          <w:sz w:val="24"/>
        </w:rPr>
        <w:t>过训练，能够担负起小型网络信息安全工作。对网络信息安全有较为完整的认识，掌握电脑安全防护、网站安全、电子邮件安全、Intranet网络安全部署、操作系统安全配置、恶意代码防护、常用软件安全设置、防火墙的应用等技能。</w:t>
      </w:r>
    </w:p>
    <w:p>
      <w:pPr>
        <w:numPr>
          <w:ilvl w:val="0"/>
          <w:numId w:val="3"/>
        </w:numPr>
        <w:spacing w:line="360" w:lineRule="auto"/>
        <w:ind w:firstLine="66"/>
        <w:rPr>
          <w:rFonts w:ascii="仿宋_GB2312" w:hAnsi="仿宋" w:eastAsia="仿宋_GB2312" w:cs="Times New Roman"/>
          <w:color w:val="auto"/>
          <w:sz w:val="24"/>
          <w:szCs w:val="24"/>
        </w:rPr>
      </w:pPr>
      <w:r>
        <w:rPr>
          <w:rFonts w:hint="eastAsia" w:ascii="仿宋_GB2312" w:hAnsi="仿宋" w:eastAsia="仿宋_GB2312" w:cs="Times New Roman"/>
          <w:color w:val="auto"/>
          <w:sz w:val="24"/>
          <w:szCs w:val="24"/>
        </w:rPr>
        <w:t xml:space="preserve">物联网行业案例分析 </w:t>
      </w:r>
      <w:r>
        <w:rPr>
          <w:rFonts w:ascii="仿宋_GB2312" w:hAnsi="仿宋" w:eastAsia="仿宋_GB2312" w:cs="Times New Roman"/>
          <w:color w:val="auto"/>
          <w:sz w:val="24"/>
          <w:szCs w:val="24"/>
        </w:rPr>
        <w:t>(152039)</w:t>
      </w:r>
      <w:r>
        <w:rPr>
          <w:rFonts w:hint="eastAsia" w:ascii="仿宋_GB2312" w:hAnsi="仿宋" w:eastAsia="仿宋_GB2312" w:cs="Times New Roman"/>
          <w:color w:val="auto"/>
          <w:sz w:val="24"/>
          <w:szCs w:val="24"/>
        </w:rPr>
        <w:t>：72学时，4学分，考试课。</w:t>
      </w:r>
    </w:p>
    <w:p>
      <w:pPr>
        <w:spacing w:line="360" w:lineRule="auto"/>
        <w:ind w:firstLine="420" w:firstLineChars="175"/>
        <w:rPr>
          <w:rFonts w:ascii="仿宋_GB2312" w:hAnsi="仿宋" w:eastAsia="仿宋_GB2312" w:cs="Times New Roman"/>
          <w:color w:val="auto"/>
          <w:sz w:val="24"/>
          <w:szCs w:val="24"/>
        </w:rPr>
      </w:pPr>
      <w:r>
        <w:rPr>
          <w:rFonts w:hint="eastAsia" w:ascii="仿宋_GB2312" w:hAnsi="仿宋" w:eastAsia="仿宋_GB2312"/>
          <w:bCs/>
          <w:color w:val="auto"/>
          <w:sz w:val="24"/>
        </w:rPr>
        <w:t>课程目标：</w:t>
      </w:r>
      <w:r>
        <w:rPr>
          <w:rFonts w:hint="eastAsia" w:ascii="仿宋_GB2312" w:hAnsi="仿宋" w:eastAsia="仿宋_GB2312" w:cs="Times New Roman"/>
          <w:color w:val="auto"/>
          <w:sz w:val="24"/>
          <w:szCs w:val="24"/>
        </w:rPr>
        <w:t>培养学生了解物联网在智能工业、智能农业、智能物流、智能交通、智能电网、智能环保、智能安防、智能医疗、智能家居中的应用需求以及相关的组网技术和设计案例。</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主要内容：介绍物联网的体系框架、核心技术和系统管理的基础上，全面阐述了</w:t>
      </w:r>
      <w:r>
        <w:rPr>
          <w:color w:val="auto"/>
        </w:rPr>
        <w:fldChar w:fldCharType="begin"/>
      </w:r>
      <w:r>
        <w:rPr>
          <w:color w:val="auto"/>
        </w:rPr>
        <w:instrText xml:space="preserve"> HYPERLINK "https://baike.baidu.com/item/%E7%89%A9%E8%81%94%E7%BD%91%E6%8A%80%E6%9C%AF/83253" \t "https://baike.baidu.com/item/%E7%89%A9%E8%81%94%E7%BD%91%E5%BA%94%E7%94%A8%E4%B8%8E%E8%A7%A3%E5%86%B3%E6%96%B9%E6%A1%88/_blank" </w:instrText>
      </w:r>
      <w:r>
        <w:rPr>
          <w:color w:val="auto"/>
        </w:rPr>
        <w:fldChar w:fldCharType="separate"/>
      </w:r>
      <w:r>
        <w:rPr>
          <w:rFonts w:hint="eastAsia" w:ascii="仿宋_GB2312" w:hAnsi="仿宋" w:eastAsia="仿宋_GB2312"/>
          <w:bCs/>
          <w:color w:val="auto"/>
          <w:sz w:val="24"/>
        </w:rPr>
        <w:t>物联网技术</w:t>
      </w:r>
      <w:r>
        <w:rPr>
          <w:rFonts w:hint="eastAsia" w:ascii="仿宋_GB2312" w:hAnsi="仿宋" w:eastAsia="仿宋_GB2312"/>
          <w:bCs/>
          <w:color w:val="auto"/>
          <w:sz w:val="24"/>
        </w:rPr>
        <w:fldChar w:fldCharType="end"/>
      </w:r>
      <w:r>
        <w:rPr>
          <w:rFonts w:hint="eastAsia" w:ascii="仿宋_GB2312" w:hAnsi="仿宋" w:eastAsia="仿宋_GB2312"/>
          <w:bCs/>
          <w:color w:val="auto"/>
          <w:sz w:val="24"/>
        </w:rPr>
        <w:t xml:space="preserve">在各行业的应用，并将物流、交通、民航、邮政、票务票证、防伪、医疗等作为典型应用案例进行分析总结，重点论述物联网在智能家居、智能物流、智能电网和智能交通领域的应用与解决方案。 </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w:t>
      </w:r>
      <w:r>
        <w:rPr>
          <w:rFonts w:hint="eastAsia" w:ascii="仿宋_GB2312" w:hAnsi="仿宋" w:eastAsia="仿宋_GB2312" w:cs="Times New Roman"/>
          <w:color w:val="auto"/>
          <w:sz w:val="24"/>
          <w:szCs w:val="24"/>
        </w:rPr>
        <w:t>以“工作”为导向，紧密联系生产、服务和管理实际，开展理实一体化教学，有大作业课题。</w:t>
      </w:r>
    </w:p>
    <w:p>
      <w:pPr>
        <w:numPr>
          <w:ilvl w:val="0"/>
          <w:numId w:val="3"/>
        </w:numPr>
        <w:spacing w:line="360" w:lineRule="auto"/>
        <w:ind w:firstLine="66"/>
        <w:rPr>
          <w:rFonts w:ascii="仿宋_GB2312" w:hAnsi="仿宋" w:eastAsia="仿宋_GB2312"/>
          <w:bCs/>
          <w:color w:val="auto"/>
          <w:sz w:val="24"/>
        </w:rPr>
      </w:pPr>
      <w:r>
        <w:rPr>
          <w:rFonts w:hint="eastAsia" w:ascii="仿宋_GB2312" w:hAnsi="仿宋" w:eastAsia="仿宋_GB2312"/>
          <w:bCs/>
          <w:color w:val="auto"/>
          <w:sz w:val="24"/>
        </w:rPr>
        <w:t>毕业设计（</w:t>
      </w:r>
      <w:r>
        <w:rPr>
          <w:rFonts w:ascii="仿宋_GB2312" w:hAnsi="仿宋" w:eastAsia="仿宋_GB2312"/>
          <w:bCs/>
          <w:color w:val="auto"/>
          <w:sz w:val="24"/>
        </w:rPr>
        <w:t>152017</w:t>
      </w:r>
      <w:r>
        <w:rPr>
          <w:rFonts w:hint="eastAsia" w:ascii="仿宋_GB2312" w:hAnsi="仿宋" w:eastAsia="仿宋_GB2312"/>
          <w:bCs/>
          <w:color w:val="auto"/>
          <w:sz w:val="24"/>
        </w:rPr>
        <w:t>）：108学时，6学分，考查课。</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课程目标：</w:t>
      </w:r>
      <w:r>
        <w:rPr>
          <w:rFonts w:hint="eastAsia" w:ascii="仿宋_GB2312" w:hAnsi="微软雅黑" w:eastAsia="仿宋_GB2312" w:cs="宋体"/>
          <w:bCs/>
          <w:color w:val="auto"/>
          <w:kern w:val="0"/>
          <w:sz w:val="24"/>
        </w:rPr>
        <w:t>培养学生综合运用所学理论、知识和技能解决实际问题的能力。在教师指导下，学生就选定的课题进行设计和研究，最后提交一份成果性材料。</w:t>
      </w:r>
    </w:p>
    <w:p>
      <w:pPr>
        <w:spacing w:line="360" w:lineRule="auto"/>
        <w:ind w:firstLine="480" w:firstLineChars="200"/>
        <w:rPr>
          <w:rFonts w:ascii="仿宋_GB2312" w:hAnsi="微软雅黑" w:eastAsia="仿宋_GB2312" w:cs="宋体"/>
          <w:bCs/>
          <w:color w:val="auto"/>
          <w:kern w:val="0"/>
          <w:sz w:val="24"/>
        </w:rPr>
      </w:pPr>
      <w:r>
        <w:rPr>
          <w:rFonts w:hint="eastAsia" w:ascii="仿宋_GB2312" w:hAnsi="仿宋" w:eastAsia="仿宋_GB2312"/>
          <w:bCs/>
          <w:color w:val="auto"/>
          <w:sz w:val="24"/>
        </w:rPr>
        <w:t>主要内容：物联网项目系统设计与应用。</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教学要求：</w:t>
      </w:r>
      <w:r>
        <w:rPr>
          <w:rFonts w:hint="eastAsia" w:ascii="仿宋_GB2312" w:hAnsi="微软雅黑" w:eastAsia="仿宋_GB2312" w:cs="宋体"/>
          <w:bCs/>
          <w:color w:val="auto"/>
          <w:kern w:val="0"/>
          <w:sz w:val="24"/>
        </w:rPr>
        <w:t>学生必须认清毕业设计的重要性，认真对待，在毕业设计期间，应听从指导教师导，遵守学校各项规章制度，严格按照任务书所要求的内容和时间完成毕业设计任务。</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（24）顶岗实习（</w:t>
      </w:r>
      <w:r>
        <w:rPr>
          <w:rFonts w:ascii="仿宋_GB2312" w:hAnsi="仿宋" w:eastAsia="仿宋_GB2312"/>
          <w:bCs/>
          <w:color w:val="auto"/>
          <w:sz w:val="24"/>
        </w:rPr>
        <w:t>153033</w:t>
      </w:r>
      <w:r>
        <w:rPr>
          <w:rFonts w:hint="eastAsia" w:ascii="仿宋_GB2312" w:hAnsi="仿宋" w:eastAsia="仿宋_GB2312"/>
          <w:bCs/>
          <w:color w:val="auto"/>
          <w:sz w:val="24"/>
        </w:rPr>
        <w:t>）：780学时，26学分，考查课。</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bCs/>
          <w:color w:val="auto"/>
          <w:sz w:val="24"/>
        </w:rPr>
        <w:t>课程目标：使学生加深对职业岗位工</w:t>
      </w:r>
      <w:r>
        <w:rPr>
          <w:rFonts w:hint="eastAsia" w:ascii="仿宋_GB2312" w:hAnsi="仿宋" w:eastAsia="仿宋_GB2312"/>
          <w:color w:val="auto"/>
          <w:sz w:val="24"/>
        </w:rPr>
        <w:t>作的认识，逐步明确自身的发展定位，克服对前途迷茫和盲目高攀的不现实思想，客观地确定人生的发展道路;加强学生的实践能力锻炼，提高学生的实际操作能力，缩小与企业实际需要的差距; 提高学生的职业素质，培养学生的敬业精神、团队精神、责任意识以及良好的职业心态和作风; 使学生逐步了解和熟悉社会，在社会实践中学会做事、学会作人，为走上社会、顺利实现就业做好充分的思想和心理准备，打下良好的基础。</w:t>
      </w:r>
    </w:p>
    <w:p>
      <w:pPr>
        <w:spacing w:line="360" w:lineRule="auto"/>
        <w:ind w:firstLine="480" w:firstLineChars="200"/>
        <w:rPr>
          <w:rFonts w:ascii="仿宋_GB2312" w:hAnsi="仿宋" w:eastAsia="仿宋_GB2312"/>
          <w:bCs/>
          <w:color w:val="auto"/>
          <w:sz w:val="24"/>
        </w:rPr>
      </w:pPr>
      <w:r>
        <w:rPr>
          <w:rFonts w:hint="eastAsia" w:ascii="仿宋_GB2312" w:hAnsi="仿宋" w:eastAsia="仿宋_GB2312"/>
          <w:bCs/>
          <w:color w:val="auto"/>
          <w:sz w:val="24"/>
        </w:rPr>
        <w:t>主要内容：安排到与专业相关的企业等岗位实习。</w:t>
      </w:r>
    </w:p>
    <w:p>
      <w:pPr>
        <w:spacing w:line="360" w:lineRule="auto"/>
        <w:ind w:firstLine="480" w:firstLineChars="200"/>
        <w:rPr>
          <w:rFonts w:hint="eastAsia" w:ascii="仿宋_GB2312" w:hAnsi="仿宋" w:eastAsia="仿宋_GB2312"/>
          <w:bCs/>
          <w:color w:val="auto"/>
          <w:sz w:val="24"/>
        </w:rPr>
      </w:pPr>
      <w:r>
        <w:rPr>
          <w:rFonts w:hint="eastAsia" w:ascii="仿宋_GB2312" w:hAnsi="仿宋" w:eastAsia="仿宋_GB2312"/>
          <w:bCs/>
          <w:color w:val="auto"/>
          <w:sz w:val="24"/>
        </w:rPr>
        <w:t>教学要求：根据顶岗实习周记、顶岗实习报告、顶岗实习鉴定表来确定顶岗实习成绩。</w:t>
      </w:r>
    </w:p>
    <w:p>
      <w:pPr>
        <w:spacing w:line="360" w:lineRule="auto"/>
        <w:ind w:firstLine="480" w:firstLineChars="200"/>
        <w:rPr>
          <w:rFonts w:ascii="仿宋_GB2312" w:hAnsi="仿宋" w:eastAsia="仿宋_GB2312" w:cs="Times New Roman"/>
          <w:b w:val="0"/>
          <w:bCs/>
          <w:color w:val="auto"/>
          <w:sz w:val="24"/>
          <w:szCs w:val="24"/>
        </w:rPr>
      </w:pPr>
      <w:r>
        <w:rPr>
          <w:rFonts w:hint="eastAsia" w:ascii="仿宋_GB2312" w:hAnsi="仿宋" w:eastAsia="仿宋_GB2312" w:cs="Times New Roman"/>
          <w:b w:val="0"/>
          <w:bCs/>
          <w:color w:val="auto"/>
          <w:sz w:val="24"/>
          <w:szCs w:val="24"/>
        </w:rPr>
        <w:t xml:space="preserve"> </w:t>
      </w:r>
      <w:r>
        <w:rPr>
          <w:rFonts w:hint="eastAsia" w:ascii="仿宋_GB2312" w:hAnsi="仿宋" w:eastAsia="仿宋_GB2312" w:cs="Times New Roman"/>
          <w:b w:val="0"/>
          <w:bCs/>
          <w:color w:val="auto"/>
          <w:sz w:val="24"/>
          <w:szCs w:val="24"/>
          <w:lang w:val="en-US" w:eastAsia="zh-CN"/>
        </w:rPr>
        <w:t>2</w:t>
      </w:r>
      <w:r>
        <w:rPr>
          <w:rFonts w:hint="eastAsia" w:ascii="仿宋_GB2312" w:hAnsi="仿宋" w:eastAsia="仿宋_GB2312" w:cs="Times New Roman"/>
          <w:b w:val="0"/>
          <w:bCs/>
          <w:color w:val="auto"/>
          <w:sz w:val="24"/>
          <w:szCs w:val="24"/>
        </w:rPr>
        <w:t>、专业</w:t>
      </w:r>
      <w:r>
        <w:rPr>
          <w:rFonts w:hint="eastAsia" w:ascii="仿宋_GB2312" w:hAnsi="仿宋" w:eastAsia="仿宋_GB2312" w:cs="Times New Roman"/>
          <w:b w:val="0"/>
          <w:bCs/>
          <w:color w:val="auto"/>
          <w:sz w:val="24"/>
          <w:szCs w:val="24"/>
          <w:lang w:eastAsia="zh-CN"/>
        </w:rPr>
        <w:t>选</w:t>
      </w:r>
      <w:r>
        <w:rPr>
          <w:rFonts w:hint="eastAsia" w:ascii="仿宋_GB2312" w:hAnsi="仿宋" w:eastAsia="仿宋_GB2312" w:cs="Times New Roman"/>
          <w:b w:val="0"/>
          <w:bCs/>
          <w:color w:val="auto"/>
          <w:sz w:val="24"/>
          <w:szCs w:val="24"/>
        </w:rPr>
        <w:t>修课程（1</w:t>
      </w:r>
      <w:r>
        <w:rPr>
          <w:rFonts w:hint="eastAsia" w:ascii="仿宋_GB2312" w:hAnsi="仿宋" w:eastAsia="仿宋_GB2312" w:cs="Times New Roman"/>
          <w:b w:val="0"/>
          <w:bCs/>
          <w:color w:val="auto"/>
          <w:sz w:val="24"/>
          <w:szCs w:val="24"/>
          <w:lang w:val="en-US" w:eastAsia="zh-CN"/>
        </w:rPr>
        <w:t>6</w:t>
      </w:r>
      <w:r>
        <w:rPr>
          <w:rFonts w:hint="eastAsia" w:ascii="仿宋_GB2312" w:hAnsi="仿宋" w:eastAsia="仿宋_GB2312" w:cs="Times New Roman"/>
          <w:b w:val="0"/>
          <w:bCs/>
          <w:color w:val="auto"/>
          <w:sz w:val="24"/>
          <w:szCs w:val="24"/>
        </w:rPr>
        <w:t>学分）</w:t>
      </w:r>
    </w:p>
    <w:p>
      <w:pPr>
        <w:spacing w:line="360" w:lineRule="auto"/>
        <w:ind w:firstLine="480" w:firstLineChars="200"/>
        <w:rPr>
          <w:rFonts w:hint="eastAsia" w:ascii="仿宋" w:hAnsi="仿宋" w:eastAsia="仿宋"/>
          <w:color w:val="auto"/>
          <w:sz w:val="24"/>
        </w:rPr>
      </w:pPr>
      <w:r>
        <w:rPr>
          <w:rFonts w:hint="eastAsia" w:ascii="仿宋_GB2312" w:hAnsi="仿宋" w:eastAsia="仿宋_GB2312"/>
          <w:bCs/>
          <w:color w:val="auto"/>
          <w:sz w:val="24"/>
        </w:rPr>
        <w:t>（1）电子技术实训</w:t>
      </w:r>
      <w:r>
        <w:rPr>
          <w:rFonts w:hint="eastAsia" w:ascii="仿宋" w:hAnsi="仿宋" w:eastAsia="仿宋"/>
          <w:color w:val="auto"/>
          <w:sz w:val="24"/>
        </w:rPr>
        <w:t>（151028）：72学时，4学分，考试课。</w:t>
      </w:r>
    </w:p>
    <w:p>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通过项目的解决，培养学生的团结协作、吃苦耐劳的品德和良好的职业道德。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课程内容：常用电子器件基本功能与原理；放大电路基础，频率特性与多级放大器，功率放大器；运算放大器及其应用；稳压电源的工作原理；常用电子元器件的识别和选用；设计小信号功率放大器电路；集成运放的应用和集成稳压电源的设计等。</w:t>
      </w:r>
    </w:p>
    <w:p>
      <w:p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stheme="minorBidi"/>
          <w:color w:val="auto"/>
          <w:kern w:val="2"/>
          <w:sz w:val="24"/>
          <w:szCs w:val="22"/>
          <w:lang w:val="en-US" w:eastAsia="zh-CN" w:bidi="ar-SA"/>
        </w:rPr>
        <w:t>（2）</w:t>
      </w:r>
      <w:r>
        <w:rPr>
          <w:rFonts w:hint="eastAsia" w:ascii="仿宋_GB2312" w:hAnsi="仿宋" w:eastAsia="仿宋_GB2312"/>
          <w:bCs/>
          <w:color w:val="auto"/>
          <w:sz w:val="24"/>
        </w:rPr>
        <w:t>电工技术实训</w:t>
      </w:r>
      <w:r>
        <w:rPr>
          <w:rFonts w:hint="eastAsia" w:ascii="仿宋" w:hAnsi="仿宋" w:eastAsia="仿宋"/>
          <w:color w:val="auto"/>
          <w:sz w:val="24"/>
        </w:rPr>
        <w:t>（152054）：72学时，4学分，考试课。</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课程目标：培养学生对电工技术基本理论的学习、基本技能的训练与生产生活的实际应用相结合，以解决在工作过程中遇到的实际问题。</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主要内容：电路基础知识、简单直流电路的分析、复杂直流电路的分析、磁场与电磁感应、单相交流电路、三相交流电路。</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教学要求：以“工作”为导向，紧密联系生产、服务和管理实际，开展理实一体化教学。</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w:t>
      </w:r>
      <w:r>
        <w:rPr>
          <w:rFonts w:hint="eastAsia" w:ascii="仿宋" w:hAnsi="仿宋" w:eastAsia="仿宋"/>
          <w:color w:val="auto"/>
          <w:sz w:val="24"/>
          <w:lang w:val="en-US" w:eastAsia="zh-CN"/>
        </w:rPr>
        <w:t>3</w:t>
      </w:r>
      <w:r>
        <w:rPr>
          <w:rFonts w:hint="eastAsia" w:ascii="仿宋" w:hAnsi="仿宋" w:eastAsia="仿宋"/>
          <w:color w:val="auto"/>
          <w:sz w:val="24"/>
        </w:rPr>
        <w:t>）1+x认证（152055）：72学时，4学分，考试课。</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课程目标：为了提高办公效率，增强在日常工作中使用WPS Office的能力，评估学生在WPSOffice软件中的应用能力和排版水平。</w:t>
      </w:r>
    </w:p>
    <w:p>
      <w:pPr>
        <w:numPr>
          <w:ilvl w:val="0"/>
          <w:numId w:val="0"/>
        </w:numPr>
        <w:spacing w:line="360" w:lineRule="auto"/>
        <w:ind w:firstLine="480" w:firstLineChars="200"/>
        <w:rPr>
          <w:rFonts w:hint="eastAsia" w:ascii="仿宋" w:hAnsi="仿宋" w:eastAsia="仿宋"/>
          <w:color w:val="auto"/>
          <w:sz w:val="24"/>
          <w:lang w:eastAsia="zh-CN"/>
        </w:rPr>
      </w:pPr>
      <w:r>
        <w:rPr>
          <w:rFonts w:hint="eastAsia" w:ascii="仿宋" w:hAnsi="仿宋" w:eastAsia="仿宋"/>
          <w:color w:val="auto"/>
          <w:sz w:val="24"/>
        </w:rPr>
        <w:t>课程内容：包括WPS Office软件的基本操作和排版技巧。包括文字处理、表格处理和演示文稿等</w:t>
      </w:r>
      <w:r>
        <w:rPr>
          <w:rFonts w:hint="eastAsia" w:ascii="仿宋" w:hAnsi="仿宋" w:eastAsia="仿宋"/>
          <w:color w:val="auto"/>
          <w:sz w:val="24"/>
          <w:lang w:eastAsia="zh-CN"/>
        </w:rPr>
        <w:t>。</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教学要求：在全面贯彻党的教育方针，落实立德树人根本任务的基础上，突出职业教育特色，提升学生的信息素养，培养学生的数字化学习能力和利用办公软件解决实际问题的能力。</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w:t>
      </w:r>
      <w:r>
        <w:rPr>
          <w:rFonts w:hint="eastAsia" w:ascii="仿宋" w:hAnsi="仿宋" w:eastAsia="仿宋"/>
          <w:color w:val="auto"/>
          <w:sz w:val="24"/>
          <w:lang w:val="en-US" w:eastAsia="zh-CN"/>
        </w:rPr>
        <w:t>4</w:t>
      </w:r>
      <w:r>
        <w:rPr>
          <w:rFonts w:hint="eastAsia" w:ascii="仿宋" w:hAnsi="仿宋" w:eastAsia="仿宋"/>
          <w:color w:val="auto"/>
          <w:sz w:val="24"/>
        </w:rPr>
        <w:t>）python程序设计（153004）：72学时，4学分，考试课。</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课程目标：学习 Python 编程语言，利用 Python 编写爬虫程序，从互联网中抓取数据，对数据进行优化。学习常见网络爬虫工具，了解其实现原理及适用范围。</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主要内容：python 编译环境安装、python 基本语法、字符串、列表、元组、字典、文件操作。网络爬虫基础、网页数据爬取、存储爬取数据。</w:t>
      </w:r>
    </w:p>
    <w:p>
      <w:pPr>
        <w:numPr>
          <w:ilvl w:val="0"/>
          <w:numId w:val="0"/>
        </w:numPr>
        <w:spacing w:line="360" w:lineRule="auto"/>
        <w:ind w:firstLine="480" w:firstLineChars="200"/>
        <w:rPr>
          <w:rFonts w:hint="eastAsia" w:ascii="仿宋" w:hAnsi="仿宋" w:eastAsia="仿宋"/>
          <w:color w:val="auto"/>
          <w:sz w:val="24"/>
        </w:rPr>
      </w:pPr>
      <w:r>
        <w:rPr>
          <w:rFonts w:hint="eastAsia" w:ascii="仿宋" w:hAnsi="仿宋" w:eastAsia="仿宋"/>
          <w:color w:val="auto"/>
          <w:sz w:val="24"/>
        </w:rPr>
        <w:t>教学要求：教材以基于工作过程的项目过程为主线，教学过程突出学生解决实际问题的能力，加强过程性考核。</w:t>
      </w:r>
    </w:p>
    <w:p>
      <w:pPr>
        <w:spacing w:line="360" w:lineRule="auto"/>
        <w:ind w:firstLine="482" w:firstLineChars="200"/>
        <w:rPr>
          <w:rFonts w:ascii="仿宋_GB2312" w:hAnsi="仿宋" w:eastAsia="仿宋_GB2312" w:cs="Times New Roman"/>
          <w:b/>
          <w:color w:val="auto"/>
          <w:sz w:val="24"/>
          <w:szCs w:val="24"/>
        </w:rPr>
      </w:pPr>
      <w:r>
        <w:rPr>
          <w:rFonts w:hint="eastAsia" w:ascii="仿宋_GB2312" w:hAnsi="仿宋" w:eastAsia="仿宋_GB2312" w:cs="Times New Roman"/>
          <w:b/>
          <w:color w:val="auto"/>
          <w:sz w:val="24"/>
          <w:szCs w:val="24"/>
        </w:rPr>
        <w:t>七、教学进程总体安排</w:t>
      </w:r>
      <w:r>
        <w:rPr>
          <w:rFonts w:hint="eastAsia" w:ascii="仿宋_GB2312" w:hAnsi="仿宋" w:eastAsia="仿宋_GB2312"/>
          <w:b/>
          <w:color w:val="auto"/>
          <w:sz w:val="24"/>
        </w:rPr>
        <w:t>（见附录1）</w:t>
      </w:r>
    </w:p>
    <w:p>
      <w:pPr>
        <w:spacing w:line="360" w:lineRule="auto"/>
        <w:ind w:firstLine="482" w:firstLineChars="200"/>
        <w:rPr>
          <w:rFonts w:ascii="仿宋_GB2312" w:hAnsi="仿宋" w:eastAsia="仿宋_GB2312"/>
          <w:b/>
          <w:color w:val="auto"/>
          <w:sz w:val="24"/>
        </w:rPr>
      </w:pPr>
      <w:r>
        <w:rPr>
          <w:rFonts w:hint="eastAsia" w:ascii="仿宋_GB2312" w:hAnsi="仿宋" w:eastAsia="仿宋_GB2312"/>
          <w:b/>
          <w:color w:val="auto"/>
          <w:sz w:val="24"/>
        </w:rPr>
        <w:t>八、实施保障</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（一）校企合作</w:t>
      </w:r>
    </w:p>
    <w:p>
      <w:pPr>
        <w:spacing w:line="360" w:lineRule="auto"/>
        <w:ind w:firstLine="480" w:firstLineChars="200"/>
        <w:rPr>
          <w:rFonts w:ascii="仿宋_GB2312" w:hAnsi="仿宋" w:eastAsia="仿宋_GB2312"/>
          <w:b/>
          <w:color w:val="auto"/>
          <w:sz w:val="24"/>
        </w:rPr>
      </w:pPr>
      <w:r>
        <w:rPr>
          <w:rFonts w:hint="eastAsia" w:ascii="仿宋" w:hAnsi="仿宋" w:eastAsia="仿宋" w:cs="仿宋"/>
          <w:bCs/>
          <w:color w:val="auto"/>
          <w:kern w:val="0"/>
          <w:sz w:val="24"/>
          <w:szCs w:val="24"/>
        </w:rPr>
        <w:t>与赤峰·中关村信息谷科技创新基地、拓佳光电有限公司、海尔智家有限责任公司、内蒙古金泰中威科技有限责任公司等企业建立合作关系，聘请专家入校讲课，为学生实习实训提供岗位。</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（二）师资队伍</w:t>
      </w:r>
    </w:p>
    <w:p>
      <w:pPr>
        <w:spacing w:line="360" w:lineRule="auto"/>
        <w:ind w:firstLine="480" w:firstLineChars="200"/>
        <w:jc w:val="left"/>
        <w:rPr>
          <w:rFonts w:ascii="仿宋_GB2312" w:hAnsi="仿宋" w:eastAsia="仿宋_GB2312"/>
          <w:color w:val="auto"/>
          <w:sz w:val="24"/>
        </w:rPr>
      </w:pPr>
      <w:r>
        <w:rPr>
          <w:rFonts w:hint="eastAsia" w:ascii="仿宋_GB2312" w:hAnsi="仿宋" w:eastAsia="仿宋_GB2312"/>
          <w:color w:val="auto"/>
          <w:sz w:val="24"/>
        </w:rPr>
        <w:t>物联网应用技术教学团队现有专兼职教师12名。其中7名教师具有高级职称，研究生学历教师1名，兼职教师1名，全部为“双师型”教师。</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专业带头人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专任教师具有高校教师资格，有理想信念、有道德情操、有扎实学识、有仁爱之心；具有电子信息相关专业本科及以上学历；具有扎实的本专业相关理论功底和实践能力；具有较强信息化教学能力，能够开展课程教学改革和科学研究;有每5年累计不少于6个月的企业实践经历。</w:t>
      </w:r>
    </w:p>
    <w:p>
      <w:pPr>
        <w:spacing w:line="360" w:lineRule="auto"/>
        <w:ind w:left="-23" w:firstLine="480" w:firstLineChars="200"/>
        <w:rPr>
          <w:rFonts w:ascii="宋体" w:hAnsi="宋体"/>
          <w:color w:val="auto"/>
          <w:szCs w:val="21"/>
        </w:rPr>
      </w:pPr>
      <w:r>
        <w:rPr>
          <w:rFonts w:hint="eastAsia" w:ascii="仿宋_GB2312" w:hAnsi="仿宋" w:eastAsia="仿宋_GB2312"/>
          <w:color w:val="auto"/>
          <w:sz w:val="24"/>
        </w:rPr>
        <w:t>兼职教师主要从本专业相关的行业聘任，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（三）教学设施</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教学设施主要包括能够满足正常的课程教学、实习实训所需的专业教室、校内实训室和校外实训基地</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1、专业教室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专业教室配备黑(白)板、多媒体计算机、投影设备、音响设备，互联网接人或Wi-Fi环境，并实施网络安全防护措施:安装应急照明装置并保持良好状态，符合紧急疏散要求，标志明显，保持逃生通道畅通无阻。</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2、校内实训室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 xml:space="preserve"> (1)组网技能实训室。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组网技能实训室配备服务器、投影设备、白板、计算机、嵌入式网关设备、蓝牙、低功耗Wi-Fi设备，Wi-Fi环境，安装相关软件开发环境等。实训室主要用于嵌入式网关，蓝牙、低功耗Wi-Fi和其他硬件配套设备的应用设计，无线传感器网络软件、嵌入式网关软件等软件资源的安装与调试，无线信号收发实验、ZigBee、 Wi-Fi/蓝牙网络通信、NB-IoT、loRa低功耗广域网络、现场总线技术等通讯技能实训。</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(2)物联网应用程序设计技能实训室。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物联网应用程序设计技能实训室配备服务器、投影设备、白板、计算机、测试终端(支持GPS、光线、加速度、距离等传感器)、Wi-Fi环境，提供云计算环境接入、Java和终端开发相关软件及工具等。实训室主要用于进行基于PC或移动应用端物联网应用软件开发技能训练。</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(3) RFID 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RFID实训室应配备服务器、投影设备、白板、计算机以及各类RFID标签、阅读器。实训室重点进行RFID阅读器的使用、RFID天线的选择、RFID标签的选择、RFID频率选用实训以及RFID在交通、安全防伪、供应链管理、公共管理等领城的应用实训。</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(4)传感器应用实训室。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传感器应用实训室配备投影设备、白板、传感器套件。实训室主要进行各类传感器及其接口认识、接口参数测试，典型工程应用训练。</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(5)嵌入式实训室。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嵌入式实训室配备服务器、投影设备、白板、计算机。实训室主要进行嵌入式操作系统、嵌入式网络与安全以及嵌入式系统的综合开发应用。</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(6)物联网项目规划与实施实训室。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物联网项目规划与实施实训室配备服务器、投影设备、白板、计算机、Wi-Fi 环境，提供智能家居、健康医疗、车联网、智能安防等物联网项目规划与实施的软硬件配置。实训室主要进行物联网综合项目规划、设备安装部署和装调，相关软件的安装与调试以及系统故障诊断与排除。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(7)物联网IOT运营平台与信息安全技能实训室。</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物联网I0T运营平台与信息安全技能实训室配置服务器、投影设备、白板、计算机、Wi-Fi环境，云平台部署环境,提供物联网I0T运营平台与信息安全实训相关设备、应用软件及相关实施的软硬件配置。</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3、校外实训基地</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物联网应用技术专业的校外实训基地有</w:t>
      </w:r>
      <w:r>
        <w:rPr>
          <w:rFonts w:hint="eastAsia" w:ascii="仿宋" w:hAnsi="仿宋" w:eastAsia="仿宋" w:cs="仿宋"/>
          <w:bCs/>
          <w:color w:val="auto"/>
          <w:kern w:val="0"/>
          <w:sz w:val="24"/>
          <w:szCs w:val="24"/>
        </w:rPr>
        <w:t>赤峰·中关村信息谷科技创新基地、拓佳光电有限公司、海尔智家有限责任公司、内蒙古金泰中威科技有限责任公司</w:t>
      </w:r>
      <w:r>
        <w:rPr>
          <w:rFonts w:hint="eastAsia" w:ascii="仿宋_GB2312" w:hAnsi="仿宋" w:eastAsia="仿宋_GB2312"/>
          <w:color w:val="auto"/>
          <w:sz w:val="24"/>
        </w:rPr>
        <w:t>等科技类公司；能够开展物联网应用技术专业相关实训活动。实训设施齐备，实训岗位、实训指导教师确定，实训管理及实施规章制度齐全。</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（四）教学资源</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教学资源主要包括能够满足学生专业学习、教师专业教学研究和教学实施所需的教材、图书文献及数字教学资源等。</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1.教材选用</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按照国家规定选用优质教材，禁止不合格的教材进入课堂。学校建立专业教师、行业专家和教研人员等参与的教材选用机构，完善教材选用制度，经过规范程序择优选用教材。</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2.图书文献</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图书文献配备能满足人才培养、专业建设、教科研等工作的需要，方便师生查询、借阅。专业类图书文献主要包括:行业政策法规资料，有关电子信息的技术、标准、方法、操作规范以及实务案例类图书等。</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3.数字教学资源配置</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left="-23" w:firstLine="482" w:firstLineChars="200"/>
        <w:rPr>
          <w:rFonts w:ascii="仿宋_GB2312" w:hAnsi="仿宋" w:eastAsia="仿宋_GB2312"/>
          <w:color w:val="auto"/>
          <w:sz w:val="24"/>
        </w:rPr>
      </w:pPr>
      <w:r>
        <w:rPr>
          <w:rFonts w:hint="eastAsia" w:ascii="仿宋_GB2312" w:hAnsi="仿宋" w:eastAsia="仿宋_GB2312"/>
          <w:b/>
          <w:color w:val="auto"/>
          <w:sz w:val="24"/>
        </w:rPr>
        <w:t>（五）教学方法</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1.实施强德育、厚基础、精技能教学模式：</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（2）厚基础：①设公共基础课选修课，为学生升学及职业长期发展提供基础；②大一按专业群统一开设专业基础课，为学生后续多种专业选择提供基础。</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（3）精技能</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8"/>
        <w:gridCol w:w="4920"/>
        <w:gridCol w:w="1245"/>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综合能力</w:t>
            </w:r>
          </w:p>
        </w:tc>
        <w:tc>
          <w:tcPr>
            <w:tcW w:w="4920" w:type="dxa"/>
            <w:vAlign w:val="center"/>
          </w:tcPr>
          <w:p>
            <w:pPr>
              <w:spacing w:line="360" w:lineRule="auto"/>
              <w:rPr>
                <w:rFonts w:ascii="仿宋_GB2312" w:hAnsi="仿宋" w:eastAsia="仿宋_GB2312"/>
                <w:bCs/>
                <w:sz w:val="24"/>
              </w:rPr>
            </w:pPr>
            <w:r>
              <w:rPr>
                <w:rFonts w:hint="eastAsia" w:ascii="仿宋_GB2312" w:hAnsi="仿宋" w:eastAsia="仿宋_GB2312"/>
                <w:bCs/>
                <w:sz w:val="24"/>
              </w:rPr>
              <w:t>包括单项技能</w:t>
            </w: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对应课程</w:t>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restart"/>
            <w:vAlign w:val="center"/>
          </w:tcPr>
          <w:p>
            <w:pPr>
              <w:spacing w:line="360" w:lineRule="auto"/>
              <w:rPr>
                <w:rFonts w:ascii="仿宋_GB2312" w:hAnsi="仿宋" w:eastAsia="仿宋_GB2312"/>
                <w:bCs/>
                <w:sz w:val="24"/>
              </w:rPr>
            </w:pPr>
            <w:r>
              <w:rPr>
                <w:rFonts w:hint="eastAsia" w:ascii="仿宋_GB2312" w:hAnsi="仿宋" w:eastAsia="仿宋_GB2312"/>
                <w:bCs/>
                <w:sz w:val="24"/>
              </w:rPr>
              <w:t>物联网系统设备安装与调试</w:t>
            </w:r>
          </w:p>
        </w:tc>
        <w:tc>
          <w:tcPr>
            <w:tcW w:w="4920" w:type="dxa"/>
            <w:vAlign w:val="center"/>
          </w:tcPr>
          <w:p>
            <w:pPr>
              <w:spacing w:line="360" w:lineRule="auto"/>
              <w:rPr>
                <w:rFonts w:hint="eastAsia" w:ascii="仿宋_GB2312" w:hAnsi="仿宋" w:eastAsia="仿宋_GB2312"/>
                <w:bCs/>
                <w:sz w:val="24"/>
              </w:rPr>
            </w:pPr>
            <w:r>
              <w:rPr>
                <w:rFonts w:hint="eastAsia" w:ascii="仿宋_GB2312" w:hAnsi="仿宋" w:eastAsia="仿宋_GB2312"/>
                <w:bCs/>
                <w:sz w:val="24"/>
              </w:rPr>
              <w:t>掌握物联网I0T运营平台应用与基础管理知识。</w:t>
            </w:r>
          </w:p>
          <w:p>
            <w:pPr>
              <w:spacing w:line="360" w:lineRule="auto"/>
              <w:rPr>
                <w:rFonts w:hint="eastAsia" w:ascii="仿宋_GB2312" w:hAnsi="仿宋" w:eastAsia="仿宋_GB2312"/>
                <w:bCs/>
                <w:sz w:val="24"/>
              </w:rPr>
            </w:pPr>
            <w:r>
              <w:rPr>
                <w:rFonts w:hint="eastAsia" w:ascii="仿宋_GB2312" w:hAnsi="仿宋" w:eastAsia="仿宋_GB2312"/>
                <w:bCs/>
                <w:sz w:val="24"/>
              </w:rPr>
              <w:t>具有安装，调试和维护物联网系统软硬件操作系统的能力。</w:t>
            </w:r>
          </w:p>
          <w:p>
            <w:pPr>
              <w:spacing w:line="360" w:lineRule="auto"/>
              <w:rPr>
                <w:rFonts w:ascii="仿宋_GB2312" w:hAnsi="仿宋" w:eastAsia="仿宋_GB2312"/>
                <w:bCs/>
                <w:sz w:val="24"/>
              </w:rPr>
            </w:pPr>
            <w:r>
              <w:rPr>
                <w:rFonts w:hint="eastAsia" w:ascii="仿宋_GB2312" w:hAnsi="仿宋" w:eastAsia="仿宋_GB2312"/>
                <w:bCs/>
                <w:sz w:val="24"/>
              </w:rPr>
              <w:t>培养环境保护、安全消防、文明生产等意识。</w:t>
            </w: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网络系统管理</w:t>
            </w:r>
          </w:p>
        </w:tc>
        <w:tc>
          <w:tcPr>
            <w:tcW w:w="1146" w:type="dxa"/>
            <w:vAlign w:val="center"/>
          </w:tcPr>
          <w:p>
            <w:pPr>
              <w:spacing w:line="360" w:lineRule="auto"/>
              <w:rPr>
                <w:rFonts w:hint="eastAsia" w:ascii="仿宋_GB2312" w:hAnsi="仿宋" w:eastAsia="仿宋_GB2312"/>
                <w:bCs/>
                <w:sz w:val="24"/>
                <w:lang w:eastAsia="zh-CN"/>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continue"/>
            <w:vAlign w:val="center"/>
          </w:tcPr>
          <w:p>
            <w:pPr>
              <w:spacing w:line="360" w:lineRule="auto"/>
              <w:ind w:firstLine="480" w:firstLineChars="200"/>
              <w:rPr>
                <w:rFonts w:ascii="仿宋_GB2312" w:hAnsi="仿宋" w:eastAsia="仿宋_GB2312"/>
                <w:bCs/>
                <w:sz w:val="24"/>
              </w:rPr>
            </w:pPr>
          </w:p>
        </w:tc>
        <w:tc>
          <w:tcPr>
            <w:tcW w:w="4920" w:type="dxa"/>
            <w:vAlign w:val="center"/>
          </w:tcPr>
          <w:p>
            <w:pPr>
              <w:spacing w:line="360" w:lineRule="auto"/>
              <w:rPr>
                <w:rFonts w:hint="eastAsia" w:ascii="仿宋_GB2312" w:hAnsi="仿宋" w:eastAsia="仿宋_GB2312"/>
                <w:bCs/>
                <w:sz w:val="24"/>
              </w:rPr>
            </w:pPr>
            <w:r>
              <w:rPr>
                <w:rFonts w:hint="eastAsia" w:ascii="仿宋_GB2312" w:hAnsi="仿宋" w:eastAsia="仿宋_GB2312"/>
                <w:bCs/>
                <w:sz w:val="24"/>
              </w:rPr>
              <w:t>掌握物联网网络规划、调试和维护</w:t>
            </w:r>
          </w:p>
          <w:p>
            <w:pPr>
              <w:spacing w:line="360" w:lineRule="auto"/>
              <w:rPr>
                <w:rFonts w:hint="eastAsia" w:ascii="仿宋_GB2312" w:hAnsi="仿宋" w:eastAsia="仿宋_GB2312"/>
                <w:bCs/>
                <w:sz w:val="24"/>
              </w:rPr>
            </w:pPr>
            <w:r>
              <w:rPr>
                <w:rFonts w:hint="eastAsia" w:ascii="仿宋_GB2312" w:hAnsi="仿宋" w:eastAsia="仿宋_GB2312"/>
                <w:bCs/>
                <w:sz w:val="24"/>
              </w:rPr>
              <w:t>具有本专业必需的信息技术应用和维护能力，能够熟练使用网络管理软件及网络编程工具。</w:t>
            </w:r>
          </w:p>
          <w:p>
            <w:pPr>
              <w:spacing w:line="360" w:lineRule="auto"/>
              <w:rPr>
                <w:rFonts w:ascii="仿宋_GB2312" w:hAnsi="仿宋" w:eastAsia="仿宋_GB2312"/>
                <w:bCs/>
                <w:sz w:val="24"/>
              </w:rPr>
            </w:pPr>
            <w:r>
              <w:rPr>
                <w:rFonts w:hint="eastAsia" w:ascii="仿宋_GB2312" w:hAnsi="仿宋" w:eastAsia="仿宋_GB2312"/>
                <w:bCs/>
                <w:sz w:val="24"/>
              </w:rPr>
              <w:t>培养环境保护、安全消防、文明生产等意识。</w:t>
            </w:r>
          </w:p>
        </w:tc>
        <w:tc>
          <w:tcPr>
            <w:tcW w:w="1245" w:type="dxa"/>
            <w:vAlign w:val="center"/>
          </w:tcPr>
          <w:p>
            <w:pPr>
              <w:spacing w:line="360" w:lineRule="auto"/>
              <w:rPr>
                <w:rFonts w:ascii="仿宋_GB2312" w:hAnsi="仿宋" w:eastAsia="仿宋_GB2312"/>
                <w:bCs/>
                <w:sz w:val="24"/>
              </w:rPr>
            </w:pPr>
            <w:r>
              <w:rPr>
                <w:rFonts w:hint="eastAsia" w:ascii="仿宋_GB2312" w:hAnsi="仿宋" w:eastAsia="仿宋_GB2312"/>
                <w:bCs/>
                <w:sz w:val="24"/>
              </w:rPr>
              <w:t>网络设备配置</w:t>
            </w:r>
          </w:p>
        </w:tc>
        <w:tc>
          <w:tcPr>
            <w:tcW w:w="1146" w:type="dxa"/>
            <w:vAlign w:val="center"/>
          </w:tcPr>
          <w:p>
            <w:pPr>
              <w:spacing w:line="360" w:lineRule="auto"/>
              <w:rPr>
                <w:rFonts w:ascii="仿宋_GB2312" w:hAnsi="仿宋" w:eastAsia="仿宋_GB2312"/>
                <w:b/>
                <w:bCs w:val="0"/>
                <w:sz w:val="24"/>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restart"/>
            <w:vAlign w:val="center"/>
          </w:tcPr>
          <w:p>
            <w:pPr>
              <w:spacing w:line="360" w:lineRule="auto"/>
              <w:rPr>
                <w:rFonts w:ascii="仿宋_GB2312" w:hAnsi="仿宋" w:eastAsia="仿宋_GB2312"/>
                <w:bCs/>
                <w:sz w:val="24"/>
              </w:rPr>
            </w:pPr>
            <w:r>
              <w:rPr>
                <w:rFonts w:hint="eastAsia" w:ascii="仿宋_GB2312" w:hAnsi="仿宋" w:eastAsia="仿宋_GB2312"/>
                <w:bCs/>
                <w:sz w:val="24"/>
              </w:rPr>
              <w:t>物联网工程项目的规划、测试、维护、管理和服务</w:t>
            </w:r>
          </w:p>
        </w:tc>
        <w:tc>
          <w:tcPr>
            <w:tcW w:w="4920" w:type="dxa"/>
            <w:vAlign w:val="center"/>
          </w:tcPr>
          <w:p>
            <w:pPr>
              <w:spacing w:line="360" w:lineRule="auto"/>
              <w:rPr>
                <w:rFonts w:hint="eastAsia" w:ascii="仿宋_GB2312" w:hAnsi="仿宋" w:eastAsia="仿宋_GB2312"/>
                <w:bCs/>
                <w:sz w:val="24"/>
              </w:rPr>
            </w:pPr>
            <w:r>
              <w:rPr>
                <w:rFonts w:hint="eastAsia" w:ascii="仿宋_GB2312" w:hAnsi="仿宋" w:eastAsia="仿宋_GB2312"/>
                <w:bCs/>
                <w:sz w:val="24"/>
              </w:rPr>
              <w:t>掌握单片机、嵌入式技术相关知识。</w:t>
            </w:r>
          </w:p>
          <w:p>
            <w:pPr>
              <w:spacing w:line="360" w:lineRule="auto"/>
              <w:rPr>
                <w:rFonts w:hint="eastAsia" w:ascii="仿宋_GB2312" w:hAnsi="仿宋" w:eastAsia="仿宋_GB2312"/>
                <w:bCs/>
                <w:sz w:val="24"/>
              </w:rPr>
            </w:pPr>
            <w:r>
              <w:rPr>
                <w:rFonts w:hint="eastAsia" w:ascii="仿宋_GB2312" w:hAnsi="仿宋" w:eastAsia="仿宋_GB2312"/>
                <w:bCs/>
                <w:sz w:val="24"/>
              </w:rPr>
              <w:t>具有物联网相关设备性能测试</w:t>
            </w:r>
          </w:p>
          <w:p>
            <w:pPr>
              <w:spacing w:line="360" w:lineRule="auto"/>
              <w:rPr>
                <w:rFonts w:ascii="仿宋_GB2312" w:hAnsi="仿宋" w:eastAsia="仿宋_GB2312"/>
                <w:bCs/>
                <w:sz w:val="24"/>
              </w:rPr>
            </w:pPr>
            <w:r>
              <w:rPr>
                <w:rFonts w:hint="eastAsia" w:ascii="仿宋_GB2312" w:hAnsi="仿宋" w:eastAsia="仿宋_GB2312"/>
                <w:bCs/>
                <w:sz w:val="24"/>
              </w:rPr>
              <w:t>创新思维</w:t>
            </w:r>
          </w:p>
        </w:tc>
        <w:tc>
          <w:tcPr>
            <w:tcW w:w="1245" w:type="dxa"/>
            <w:vAlign w:val="center"/>
          </w:tcPr>
          <w:p>
            <w:pPr>
              <w:spacing w:line="360" w:lineRule="auto"/>
              <w:rPr>
                <w:rFonts w:ascii="仿宋_GB2312" w:hAnsi="仿宋" w:eastAsia="仿宋_GB2312" w:cs="Times New Roman"/>
                <w:bCs/>
                <w:kern w:val="2"/>
                <w:sz w:val="24"/>
                <w:szCs w:val="24"/>
                <w:lang w:val="en-US" w:eastAsia="zh-CN" w:bidi="ar-SA"/>
              </w:rPr>
            </w:pPr>
            <w:r>
              <w:rPr>
                <w:rFonts w:hint="eastAsia" w:ascii="仿宋_GB2312" w:hAnsi="仿宋" w:eastAsia="仿宋_GB2312"/>
                <w:bCs/>
                <w:sz w:val="24"/>
              </w:rPr>
              <w:t>单片机应用技术</w:t>
            </w:r>
            <w:r>
              <w:rPr>
                <w:rFonts w:hint="eastAsia" w:ascii="仿宋_GB2312" w:hAnsi="仿宋" w:eastAsia="仿宋_GB2312"/>
                <w:bCs/>
                <w:sz w:val="24"/>
              </w:rPr>
              <w:tab/>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lang w:eastAsia="zh-CN"/>
              </w:rPr>
              <w:t>考试课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8" w:type="dxa"/>
            <w:vMerge w:val="continue"/>
            <w:vAlign w:val="center"/>
          </w:tcPr>
          <w:p>
            <w:pPr>
              <w:spacing w:line="360" w:lineRule="auto"/>
              <w:ind w:firstLine="480" w:firstLineChars="200"/>
              <w:rPr>
                <w:rFonts w:ascii="仿宋_GB2312" w:hAnsi="仿宋" w:eastAsia="仿宋_GB2312"/>
                <w:bCs/>
                <w:sz w:val="24"/>
              </w:rPr>
            </w:pPr>
          </w:p>
        </w:tc>
        <w:tc>
          <w:tcPr>
            <w:tcW w:w="4920" w:type="dxa"/>
            <w:vAlign w:val="center"/>
          </w:tcPr>
          <w:p>
            <w:pPr>
              <w:spacing w:line="360" w:lineRule="auto"/>
              <w:rPr>
                <w:rFonts w:hint="eastAsia" w:ascii="仿宋_GB2312" w:hAnsi="仿宋" w:eastAsia="仿宋_GB2312"/>
                <w:bCs/>
                <w:sz w:val="24"/>
              </w:rPr>
            </w:pPr>
            <w:r>
              <w:rPr>
                <w:rFonts w:hint="eastAsia" w:ascii="仿宋_GB2312" w:hAnsi="仿宋" w:eastAsia="仿宋_GB2312"/>
                <w:bCs/>
                <w:sz w:val="24"/>
              </w:rPr>
              <w:t>掌握传感器，自动识别技术、感知节点等感知设备的原理和应用方法。</w:t>
            </w:r>
          </w:p>
          <w:p>
            <w:pPr>
              <w:spacing w:line="360" w:lineRule="auto"/>
              <w:rPr>
                <w:rFonts w:ascii="仿宋_GB2312" w:hAnsi="仿宋" w:eastAsia="仿宋_GB2312"/>
                <w:bCs/>
                <w:sz w:val="24"/>
              </w:rPr>
            </w:pPr>
            <w:r>
              <w:rPr>
                <w:rFonts w:hint="eastAsia" w:ascii="仿宋_GB2312" w:hAnsi="仿宋" w:eastAsia="仿宋_GB2312"/>
                <w:bCs/>
                <w:sz w:val="24"/>
              </w:rPr>
              <w:t>具有物联网相关设备检修能力。</w:t>
            </w:r>
          </w:p>
        </w:tc>
        <w:tc>
          <w:tcPr>
            <w:tcW w:w="1245" w:type="dxa"/>
            <w:vAlign w:val="center"/>
          </w:tcPr>
          <w:p>
            <w:pPr>
              <w:spacing w:line="360" w:lineRule="auto"/>
              <w:rPr>
                <w:rFonts w:ascii="仿宋_GB2312" w:hAnsi="仿宋" w:eastAsia="仿宋_GB2312" w:cs="Times New Roman"/>
                <w:bCs/>
                <w:kern w:val="2"/>
                <w:sz w:val="24"/>
                <w:szCs w:val="24"/>
                <w:lang w:val="en-US" w:eastAsia="zh-CN" w:bidi="ar-SA"/>
              </w:rPr>
            </w:pPr>
            <w:r>
              <w:rPr>
                <w:rFonts w:hint="eastAsia" w:ascii="仿宋_GB2312" w:hAnsi="仿宋" w:eastAsia="仿宋_GB2312"/>
                <w:bCs/>
                <w:sz w:val="24"/>
              </w:rPr>
              <w:t>传感器检测技术</w:t>
            </w:r>
          </w:p>
        </w:tc>
        <w:tc>
          <w:tcPr>
            <w:tcW w:w="1146" w:type="dxa"/>
            <w:vAlign w:val="center"/>
          </w:tcPr>
          <w:p>
            <w:pPr>
              <w:spacing w:line="360" w:lineRule="auto"/>
              <w:rPr>
                <w:rFonts w:ascii="仿宋_GB2312" w:hAnsi="仿宋" w:eastAsia="仿宋_GB2312"/>
                <w:bCs/>
                <w:sz w:val="24"/>
              </w:rPr>
            </w:pPr>
            <w:r>
              <w:rPr>
                <w:rFonts w:hint="eastAsia" w:ascii="仿宋_GB2312" w:hAnsi="仿宋" w:eastAsia="仿宋_GB2312"/>
                <w:bCs/>
                <w:sz w:val="24"/>
                <w:lang w:eastAsia="zh-CN"/>
              </w:rPr>
              <w:t>考试课</w:t>
            </w:r>
          </w:p>
        </w:tc>
      </w:tr>
    </w:tbl>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2.强化课程开发，根据人才培养需要精准设计教学内容；</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3.强化案例教学、项目教学、任务驱动教学，提高课堂吸引力；</w:t>
      </w:r>
    </w:p>
    <w:p>
      <w:pPr>
        <w:spacing w:line="360" w:lineRule="auto"/>
        <w:ind w:firstLine="480" w:firstLineChars="200"/>
        <w:rPr>
          <w:rFonts w:ascii="仿宋_GB2312" w:hAnsi="仿宋" w:eastAsia="仿宋_GB2312"/>
          <w:bCs/>
          <w:sz w:val="24"/>
        </w:rPr>
      </w:pPr>
      <w:r>
        <w:rPr>
          <w:rFonts w:hint="eastAsia" w:ascii="仿宋_GB2312" w:hAnsi="仿宋" w:eastAsia="仿宋_GB2312"/>
          <w:bCs/>
          <w:sz w:val="24"/>
        </w:rPr>
        <w:t>4.强化理实一体教学，努力实现“做中学、学中做”；</w:t>
      </w:r>
    </w:p>
    <w:p>
      <w:pPr>
        <w:spacing w:line="360" w:lineRule="auto"/>
        <w:ind w:left="-23" w:firstLine="480" w:firstLineChars="200"/>
        <w:rPr>
          <w:rFonts w:hint="eastAsia" w:ascii="仿宋_GB2312" w:hAnsi="仿宋" w:eastAsia="仿宋_GB2312"/>
          <w:bCs/>
          <w:sz w:val="24"/>
        </w:rPr>
      </w:pPr>
      <w:r>
        <w:rPr>
          <w:rFonts w:hint="eastAsia" w:ascii="仿宋_GB2312" w:hAnsi="仿宋" w:eastAsia="仿宋_GB2312"/>
          <w:bCs/>
          <w:sz w:val="24"/>
        </w:rPr>
        <w:t>5.强化集体备课，提高教师整体教学水平和教学效果。</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（六）学习评价</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1.课程考核</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(1)理论类考试课全面建立教学题库，实行教考分离，其他理论课程要求完成“大作业”，按作业成果评定成绩；</w:t>
      </w:r>
    </w:p>
    <w:p>
      <w:pPr>
        <w:spacing w:line="360" w:lineRule="auto"/>
        <w:ind w:left="-23" w:firstLine="480" w:firstLineChars="200"/>
        <w:rPr>
          <w:rFonts w:ascii="仿宋_GB2312" w:hAnsi="仿宋" w:eastAsia="仿宋_GB2312"/>
          <w:color w:val="auto"/>
          <w:sz w:val="24"/>
          <w:szCs w:val="24"/>
        </w:rPr>
      </w:pPr>
      <w:r>
        <w:rPr>
          <w:rFonts w:hint="eastAsia" w:ascii="仿宋_GB2312" w:hAnsi="仿宋" w:eastAsia="仿宋_GB2312"/>
          <w:color w:val="auto"/>
          <w:sz w:val="24"/>
        </w:rPr>
        <w:t>(2)</w:t>
      </w:r>
      <w:r>
        <w:rPr>
          <w:rFonts w:hint="eastAsia" w:ascii="仿宋_GB2312" w:hAnsi="仿宋" w:eastAsia="仿宋_GB2312"/>
          <w:color w:val="auto"/>
          <w:sz w:val="24"/>
          <w:szCs w:val="24"/>
        </w:rPr>
        <w:t>实训课程采取成果性考核、综合性考核题库、技能模块考核标准多种形式进行考核；</w:t>
      </w:r>
    </w:p>
    <w:p>
      <w:pPr>
        <w:spacing w:line="360" w:lineRule="auto"/>
        <w:ind w:firstLine="480" w:firstLineChars="200"/>
        <w:rPr>
          <w:rFonts w:ascii="仿宋_GB2312" w:hAnsi="仿宋" w:eastAsia="仿宋_GB2312"/>
          <w:color w:val="auto"/>
          <w:sz w:val="24"/>
          <w:szCs w:val="24"/>
        </w:rPr>
      </w:pPr>
      <w:r>
        <w:rPr>
          <w:rFonts w:hint="eastAsia" w:ascii="仿宋_GB2312" w:hAnsi="仿宋" w:eastAsia="仿宋_GB2312"/>
          <w:color w:val="auto"/>
          <w:sz w:val="24"/>
        </w:rPr>
        <w:t>(3)</w:t>
      </w:r>
      <w:r>
        <w:rPr>
          <w:rFonts w:hint="eastAsia" w:ascii="仿宋_GB2312" w:hAnsi="仿宋" w:eastAsia="仿宋_GB2312"/>
          <w:color w:val="auto"/>
          <w:sz w:val="24"/>
          <w:szCs w:val="24"/>
        </w:rPr>
        <w:t>理实一体课程采取“理论+实践”考核方式，探索以考证或竞赛代替考核的有效途径。</w:t>
      </w:r>
    </w:p>
    <w:p>
      <w:pPr>
        <w:spacing w:line="360" w:lineRule="auto"/>
        <w:ind w:firstLine="480" w:firstLineChars="200"/>
        <w:rPr>
          <w:rFonts w:ascii="仿宋_GB2312" w:hAnsi="仿宋" w:eastAsia="仿宋_GB2312"/>
          <w:color w:val="auto"/>
          <w:sz w:val="24"/>
          <w:szCs w:val="24"/>
        </w:rPr>
      </w:pPr>
      <w:r>
        <w:rPr>
          <w:rFonts w:hint="eastAsia" w:ascii="仿宋_GB2312" w:hAnsi="仿宋" w:eastAsia="仿宋_GB2312"/>
          <w:color w:val="auto"/>
          <w:sz w:val="24"/>
          <w:szCs w:val="24"/>
        </w:rPr>
        <w:t>2.职业核心能力达标考核</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59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序号</w:t>
            </w:r>
          </w:p>
        </w:tc>
        <w:tc>
          <w:tcPr>
            <w:tcW w:w="3594"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能力项目</w:t>
            </w:r>
          </w:p>
        </w:tc>
        <w:tc>
          <w:tcPr>
            <w:tcW w:w="4261"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达标标准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1</w:t>
            </w:r>
          </w:p>
        </w:tc>
        <w:tc>
          <w:tcPr>
            <w:tcW w:w="3594"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“物联网智能家居系统集成及应用”1+X证书认证</w:t>
            </w:r>
          </w:p>
        </w:tc>
        <w:tc>
          <w:tcPr>
            <w:tcW w:w="4261"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取得“物联网智能家居系统集成及应用”1+X证书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2</w:t>
            </w:r>
          </w:p>
        </w:tc>
        <w:tc>
          <w:tcPr>
            <w:tcW w:w="3594" w:type="dxa"/>
            <w:vAlign w:val="center"/>
          </w:tcPr>
          <w:p>
            <w:pPr>
              <w:jc w:val="center"/>
              <w:rPr>
                <w:rFonts w:ascii="仿宋_GB2312" w:hAnsi="仿宋" w:eastAsia="仿宋_GB2312"/>
                <w:color w:val="auto"/>
                <w:szCs w:val="21"/>
              </w:rPr>
            </w:pPr>
            <w:r>
              <w:rPr>
                <w:rFonts w:hint="eastAsia" w:ascii="仿宋" w:hAnsi="仿宋" w:eastAsia="仿宋" w:cs="仿宋"/>
                <w:color w:val="auto"/>
                <w:szCs w:val="21"/>
              </w:rPr>
              <w:t>网络设备安装与调试 1+x证书</w:t>
            </w:r>
          </w:p>
        </w:tc>
        <w:tc>
          <w:tcPr>
            <w:tcW w:w="4261" w:type="dxa"/>
            <w:vAlign w:val="center"/>
          </w:tcPr>
          <w:p>
            <w:pPr>
              <w:jc w:val="center"/>
              <w:rPr>
                <w:rFonts w:ascii="仿宋_GB2312" w:hAnsi="仿宋" w:eastAsia="仿宋_GB2312"/>
                <w:color w:val="auto"/>
                <w:szCs w:val="21"/>
              </w:rPr>
            </w:pPr>
            <w:r>
              <w:rPr>
                <w:rFonts w:hint="eastAsia" w:ascii="仿宋" w:hAnsi="仿宋" w:eastAsia="仿宋" w:cs="仿宋"/>
                <w:color w:val="auto"/>
                <w:szCs w:val="21"/>
              </w:rPr>
              <w:t>取得网络设备安装与调试 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3</w:t>
            </w:r>
          </w:p>
        </w:tc>
        <w:tc>
          <w:tcPr>
            <w:tcW w:w="3594"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实训考核</w:t>
            </w:r>
          </w:p>
        </w:tc>
        <w:tc>
          <w:tcPr>
            <w:tcW w:w="4261"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对应核心课程考核良好以上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4</w:t>
            </w:r>
          </w:p>
        </w:tc>
        <w:tc>
          <w:tcPr>
            <w:tcW w:w="3594"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毕业设计</w:t>
            </w:r>
          </w:p>
        </w:tc>
        <w:tc>
          <w:tcPr>
            <w:tcW w:w="4261"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毕业设计获得良好以上评价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5</w:t>
            </w:r>
          </w:p>
        </w:tc>
        <w:tc>
          <w:tcPr>
            <w:tcW w:w="3594" w:type="dxa"/>
            <w:vAlign w:val="center"/>
          </w:tcPr>
          <w:p>
            <w:pPr>
              <w:ind w:firstLine="1260" w:firstLineChars="600"/>
              <w:rPr>
                <w:rFonts w:ascii="仿宋_GB2312" w:hAnsi="仿宋" w:eastAsia="仿宋_GB2312"/>
                <w:color w:val="auto"/>
                <w:szCs w:val="21"/>
              </w:rPr>
            </w:pPr>
            <w:r>
              <w:rPr>
                <w:rFonts w:hint="eastAsia" w:ascii="仿宋_GB2312" w:hAnsi="仿宋" w:eastAsia="仿宋_GB2312"/>
                <w:color w:val="auto"/>
                <w:szCs w:val="21"/>
              </w:rPr>
              <w:t>技能鉴定</w:t>
            </w:r>
          </w:p>
        </w:tc>
        <w:tc>
          <w:tcPr>
            <w:tcW w:w="4261" w:type="dxa"/>
            <w:vAlign w:val="center"/>
          </w:tcPr>
          <w:p>
            <w:pPr>
              <w:jc w:val="center"/>
              <w:rPr>
                <w:rFonts w:ascii="仿宋_GB2312" w:hAnsi="仿宋" w:eastAsia="仿宋_GB2312"/>
                <w:color w:val="auto"/>
                <w:szCs w:val="21"/>
              </w:rPr>
            </w:pPr>
            <w:r>
              <w:rPr>
                <w:rFonts w:hint="eastAsia" w:ascii="仿宋_GB2312" w:hAnsi="仿宋" w:eastAsia="仿宋_GB2312"/>
                <w:color w:val="auto"/>
                <w:szCs w:val="21"/>
              </w:rPr>
              <w:t>通过学校专项考核</w:t>
            </w:r>
          </w:p>
        </w:tc>
      </w:tr>
    </w:tbl>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（七）质量管理</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1.强化教学督导，开展教学效果考核，组织学生评教，确保教学质量。</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2.开展教考分离、技能抽测、毕业设计抽查、职业核心能力达标，监测、促进人才质量提升。</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3.科学制定人才评价标准，建立专业排名制度和就业推荐制度，优生优荐。</w:t>
      </w:r>
    </w:p>
    <w:p>
      <w:pPr>
        <w:spacing w:line="360" w:lineRule="auto"/>
        <w:ind w:left="-23" w:firstLine="480" w:firstLineChars="200"/>
        <w:rPr>
          <w:rFonts w:ascii="仿宋_GB2312" w:hAnsi="仿宋" w:eastAsia="仿宋_GB2312"/>
          <w:color w:val="auto"/>
          <w:sz w:val="24"/>
        </w:rPr>
      </w:pPr>
      <w:r>
        <w:rPr>
          <w:rFonts w:hint="eastAsia" w:ascii="仿宋_GB2312" w:hAnsi="仿宋" w:eastAsia="仿宋_GB2312"/>
          <w:color w:val="auto"/>
          <w:sz w:val="24"/>
        </w:rPr>
        <w:t>4.严肃考风考纪，严格毕业资格审查，达不到毕业标准的不予毕业。</w:t>
      </w:r>
    </w:p>
    <w:p>
      <w:pPr>
        <w:spacing w:line="360" w:lineRule="auto"/>
        <w:ind w:left="-23" w:firstLine="482" w:firstLineChars="200"/>
        <w:rPr>
          <w:rFonts w:ascii="仿宋_GB2312" w:hAnsi="仿宋" w:eastAsia="仿宋_GB2312"/>
          <w:b/>
          <w:color w:val="auto"/>
          <w:sz w:val="24"/>
        </w:rPr>
      </w:pPr>
      <w:r>
        <w:rPr>
          <w:rFonts w:hint="eastAsia" w:ascii="仿宋_GB2312" w:hAnsi="仿宋" w:eastAsia="仿宋_GB2312"/>
          <w:b/>
          <w:color w:val="auto"/>
          <w:sz w:val="24"/>
        </w:rPr>
        <w:t>九、毕业要求</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需同时达到以下要求，方可毕业：</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（一）思想道德考核合格，所有纪律处分影响期已经解除。</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（二）所有必修课程和限制性选修课程考核合格。</w:t>
      </w:r>
    </w:p>
    <w:p>
      <w:pPr>
        <w:spacing w:line="360" w:lineRule="auto"/>
        <w:ind w:firstLine="480" w:firstLineChars="200"/>
        <w:rPr>
          <w:rFonts w:ascii="仿宋_GB2312" w:hAnsi="仿宋" w:eastAsia="仿宋_GB2312"/>
          <w:color w:val="auto"/>
          <w:sz w:val="24"/>
        </w:rPr>
      </w:pPr>
      <w:r>
        <w:rPr>
          <w:rFonts w:hint="eastAsia" w:ascii="仿宋_GB2312" w:hAnsi="仿宋" w:eastAsia="仿宋_GB2312"/>
          <w:color w:val="auto"/>
          <w:sz w:val="24"/>
        </w:rPr>
        <w:t>（三）各专项学分需达到以下要求：</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9"/>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restart"/>
            <w:vAlign w:val="center"/>
          </w:tcPr>
          <w:p>
            <w:pPr>
              <w:jc w:val="center"/>
              <w:rPr>
                <w:rFonts w:ascii="仿宋_GB2312" w:hAnsi="仿宋" w:eastAsia="仿宋_GB2312"/>
                <w:color w:val="auto"/>
                <w:sz w:val="24"/>
              </w:rPr>
            </w:pPr>
            <w:r>
              <w:rPr>
                <w:rFonts w:hint="eastAsia" w:ascii="仿宋_GB2312" w:hAnsi="仿宋" w:eastAsia="仿宋_GB2312"/>
                <w:color w:val="auto"/>
                <w:sz w:val="24"/>
              </w:rPr>
              <w:t>总学分</w:t>
            </w:r>
          </w:p>
        </w:tc>
        <w:tc>
          <w:tcPr>
            <w:tcW w:w="7472" w:type="dxa"/>
            <w:gridSpan w:val="5"/>
            <w:vAlign w:val="center"/>
          </w:tcPr>
          <w:p>
            <w:pPr>
              <w:jc w:val="center"/>
              <w:rPr>
                <w:rFonts w:ascii="仿宋_GB2312" w:hAnsi="仿宋" w:eastAsia="仿宋_GB2312"/>
                <w:color w:val="auto"/>
                <w:sz w:val="24"/>
              </w:rPr>
            </w:pPr>
            <w:r>
              <w:rPr>
                <w:rFonts w:hint="eastAsia" w:ascii="仿宋_GB2312" w:hAnsi="仿宋" w:eastAsia="仿宋_GB2312"/>
                <w:color w:val="auto"/>
                <w:sz w:val="24"/>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01" w:type="dxa"/>
            <w:vMerge w:val="continue"/>
            <w:vAlign w:val="center"/>
          </w:tcPr>
          <w:p>
            <w:pPr>
              <w:jc w:val="center"/>
              <w:rPr>
                <w:rFonts w:ascii="仿宋_GB2312" w:hAnsi="仿宋" w:eastAsia="仿宋_GB2312"/>
                <w:color w:val="auto"/>
                <w:sz w:val="24"/>
              </w:rPr>
            </w:pPr>
          </w:p>
        </w:tc>
        <w:tc>
          <w:tcPr>
            <w:tcW w:w="1417"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专业选修课最低学分</w:t>
            </w:r>
          </w:p>
        </w:tc>
        <w:tc>
          <w:tcPr>
            <w:tcW w:w="1559"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公共选修课</w:t>
            </w:r>
          </w:p>
          <w:p>
            <w:pPr>
              <w:jc w:val="center"/>
              <w:rPr>
                <w:rFonts w:ascii="仿宋_GB2312" w:hAnsi="仿宋" w:eastAsia="仿宋_GB2312"/>
                <w:color w:val="auto"/>
                <w:sz w:val="24"/>
              </w:rPr>
            </w:pPr>
            <w:r>
              <w:rPr>
                <w:rFonts w:hint="eastAsia" w:ascii="仿宋_GB2312" w:hAnsi="仿宋" w:eastAsia="仿宋_GB2312"/>
                <w:color w:val="auto"/>
                <w:sz w:val="24"/>
              </w:rPr>
              <w:t>最低学分</w:t>
            </w:r>
          </w:p>
        </w:tc>
        <w:tc>
          <w:tcPr>
            <w:tcW w:w="1418"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思政实践</w:t>
            </w:r>
          </w:p>
          <w:p>
            <w:pPr>
              <w:jc w:val="center"/>
              <w:rPr>
                <w:rFonts w:ascii="仿宋_GB2312" w:hAnsi="仿宋" w:eastAsia="仿宋_GB2312"/>
                <w:color w:val="auto"/>
                <w:sz w:val="24"/>
              </w:rPr>
            </w:pPr>
            <w:r>
              <w:rPr>
                <w:rFonts w:hint="eastAsia" w:ascii="仿宋_GB2312" w:hAnsi="仿宋" w:eastAsia="仿宋_GB2312"/>
                <w:color w:val="auto"/>
                <w:sz w:val="24"/>
              </w:rPr>
              <w:t>最低学分</w:t>
            </w:r>
          </w:p>
        </w:tc>
        <w:tc>
          <w:tcPr>
            <w:tcW w:w="1559"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阅读最低</w:t>
            </w:r>
          </w:p>
          <w:p>
            <w:pPr>
              <w:jc w:val="center"/>
              <w:rPr>
                <w:rFonts w:ascii="仿宋_GB2312" w:hAnsi="仿宋" w:eastAsia="仿宋_GB2312"/>
                <w:color w:val="auto"/>
                <w:sz w:val="24"/>
              </w:rPr>
            </w:pPr>
            <w:r>
              <w:rPr>
                <w:rFonts w:hint="eastAsia" w:ascii="仿宋_GB2312" w:hAnsi="仿宋" w:eastAsia="仿宋_GB2312"/>
                <w:color w:val="auto"/>
                <w:sz w:val="24"/>
              </w:rPr>
              <w:t>学分</w:t>
            </w:r>
          </w:p>
        </w:tc>
        <w:tc>
          <w:tcPr>
            <w:tcW w:w="1519"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素质拓展最低学分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101" w:type="dxa"/>
            <w:vAlign w:val="center"/>
          </w:tcPr>
          <w:p>
            <w:pPr>
              <w:jc w:val="center"/>
              <w:rPr>
                <w:rFonts w:hint="default" w:ascii="仿宋_GB2312" w:hAnsi="仿宋" w:eastAsia="仿宋_GB2312"/>
                <w:color w:val="auto"/>
                <w:sz w:val="24"/>
                <w:lang w:val="en-US" w:eastAsia="zh-CN"/>
              </w:rPr>
            </w:pPr>
            <w:r>
              <w:rPr>
                <w:rFonts w:hint="eastAsia" w:ascii="仿宋_GB2312" w:hAnsi="仿宋" w:eastAsia="仿宋_GB2312"/>
                <w:color w:val="auto"/>
                <w:sz w:val="24"/>
              </w:rPr>
              <w:t>2</w:t>
            </w:r>
            <w:r>
              <w:rPr>
                <w:rFonts w:hint="eastAsia" w:ascii="仿宋_GB2312" w:hAnsi="仿宋" w:eastAsia="仿宋_GB2312"/>
                <w:color w:val="auto"/>
                <w:sz w:val="24"/>
                <w:lang w:val="en-US" w:eastAsia="zh-CN"/>
              </w:rPr>
              <w:t>65</w:t>
            </w:r>
          </w:p>
        </w:tc>
        <w:tc>
          <w:tcPr>
            <w:tcW w:w="1417" w:type="dxa"/>
            <w:vAlign w:val="center"/>
          </w:tcPr>
          <w:p>
            <w:pPr>
              <w:jc w:val="center"/>
              <w:rPr>
                <w:rFonts w:hint="default" w:ascii="仿宋_GB2312" w:hAnsi="仿宋" w:eastAsia="仿宋_GB2312"/>
                <w:color w:val="auto"/>
                <w:sz w:val="24"/>
                <w:lang w:val="en-US" w:eastAsia="zh-CN"/>
              </w:rPr>
            </w:pPr>
            <w:r>
              <w:rPr>
                <w:rFonts w:hint="eastAsia" w:ascii="仿宋_GB2312" w:hAnsi="仿宋" w:eastAsia="仿宋_GB2312"/>
                <w:color w:val="auto"/>
                <w:sz w:val="24"/>
                <w:lang w:val="en-US" w:eastAsia="zh-CN"/>
              </w:rPr>
              <w:t>16</w:t>
            </w:r>
          </w:p>
        </w:tc>
        <w:tc>
          <w:tcPr>
            <w:tcW w:w="1559" w:type="dxa"/>
            <w:vAlign w:val="center"/>
          </w:tcPr>
          <w:p>
            <w:pPr>
              <w:jc w:val="center"/>
              <w:rPr>
                <w:rFonts w:hint="default" w:ascii="仿宋_GB2312" w:hAnsi="仿宋" w:eastAsia="仿宋_GB2312"/>
                <w:color w:val="auto"/>
                <w:sz w:val="24"/>
                <w:lang w:val="en-US" w:eastAsia="zh-CN"/>
              </w:rPr>
            </w:pPr>
            <w:r>
              <w:rPr>
                <w:rFonts w:hint="eastAsia" w:ascii="仿宋_GB2312" w:hAnsi="仿宋" w:eastAsia="仿宋_GB2312"/>
                <w:color w:val="auto"/>
                <w:sz w:val="24"/>
                <w:lang w:val="en-US" w:eastAsia="zh-CN"/>
              </w:rPr>
              <w:t>14</w:t>
            </w:r>
          </w:p>
        </w:tc>
        <w:tc>
          <w:tcPr>
            <w:tcW w:w="1418"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1</w:t>
            </w:r>
          </w:p>
        </w:tc>
        <w:tc>
          <w:tcPr>
            <w:tcW w:w="1559"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2</w:t>
            </w:r>
          </w:p>
        </w:tc>
        <w:tc>
          <w:tcPr>
            <w:tcW w:w="1519" w:type="dxa"/>
            <w:vAlign w:val="center"/>
          </w:tcPr>
          <w:p>
            <w:pPr>
              <w:jc w:val="center"/>
              <w:rPr>
                <w:rFonts w:ascii="仿宋_GB2312" w:hAnsi="仿宋" w:eastAsia="仿宋_GB2312"/>
                <w:color w:val="auto"/>
                <w:sz w:val="24"/>
              </w:rPr>
            </w:pPr>
            <w:r>
              <w:rPr>
                <w:rFonts w:hint="eastAsia" w:ascii="仿宋_GB2312" w:hAnsi="仿宋" w:eastAsia="仿宋_GB2312"/>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8573" w:type="dxa"/>
            <w:gridSpan w:val="6"/>
            <w:vAlign w:val="center"/>
          </w:tcPr>
          <w:p>
            <w:pPr>
              <w:rPr>
                <w:rFonts w:ascii="仿宋_GB2312" w:hAnsi="仿宋" w:eastAsia="仿宋_GB2312"/>
                <w:color w:val="auto"/>
                <w:sz w:val="24"/>
              </w:rPr>
            </w:pPr>
            <w:r>
              <w:rPr>
                <w:rFonts w:hint="eastAsia" w:ascii="仿宋_GB2312" w:hAnsi="仿宋" w:eastAsia="仿宋_GB2312"/>
                <w:color w:val="auto"/>
                <w:sz w:val="24"/>
              </w:rPr>
              <w:t>说明</w:t>
            </w:r>
          </w:p>
          <w:p>
            <w:pPr>
              <w:ind w:firstLine="480" w:firstLineChars="200"/>
              <w:rPr>
                <w:rFonts w:ascii="仿宋_GB2312" w:hAnsi="仿宋" w:eastAsia="仿宋_GB2312"/>
                <w:color w:val="auto"/>
                <w:sz w:val="24"/>
              </w:rPr>
            </w:pPr>
            <w:r>
              <w:rPr>
                <w:rFonts w:hint="eastAsia" w:ascii="仿宋_GB2312" w:hAnsi="仿宋" w:eastAsia="仿宋_GB2312"/>
                <w:color w:val="auto"/>
                <w:sz w:val="24"/>
              </w:rPr>
              <w:t>1.思政实践学分：高职生需按要求完成有关思想政治教育实践活动，并经考核合格获得1个学分。活动方案及学分认定由思政部负责。</w:t>
            </w:r>
          </w:p>
          <w:p>
            <w:pPr>
              <w:ind w:firstLine="480" w:firstLineChars="200"/>
              <w:rPr>
                <w:rFonts w:ascii="仿宋_GB2312" w:hAnsi="仿宋" w:eastAsia="仿宋_GB2312"/>
                <w:color w:val="auto"/>
                <w:sz w:val="24"/>
              </w:rPr>
            </w:pPr>
            <w:r>
              <w:rPr>
                <w:rFonts w:hint="eastAsia" w:ascii="仿宋_GB2312" w:hAnsi="仿宋" w:eastAsia="仿宋_GB2312"/>
                <w:color w:val="auto"/>
                <w:sz w:val="24"/>
              </w:rPr>
              <w:t>2.阅读学分：</w:t>
            </w:r>
            <w:r>
              <w:rPr>
                <w:rFonts w:hint="eastAsia" w:ascii="仿宋_GB2312" w:hAnsi="仿宋" w:eastAsia="仿宋_GB2312"/>
                <w:bCs/>
                <w:color w:val="auto"/>
                <w:sz w:val="24"/>
              </w:rPr>
              <w:t>各专业必修。</w:t>
            </w:r>
            <w:r>
              <w:rPr>
                <w:rFonts w:hint="eastAsia" w:ascii="仿宋_GB2312" w:hAnsi="仿宋" w:eastAsia="仿宋_GB2312"/>
                <w:color w:val="auto"/>
                <w:sz w:val="24"/>
              </w:rPr>
              <w:t>学生在校期间应完成学校要求的最低读书量，并经考核合格，才能取得阅读2学分</w:t>
            </w:r>
            <w:bookmarkStart w:id="3" w:name="_GoBack"/>
            <w:bookmarkEnd w:id="3"/>
            <w:r>
              <w:rPr>
                <w:rFonts w:hint="eastAsia" w:ascii="仿宋_GB2312" w:hAnsi="仿宋" w:eastAsia="仿宋_GB2312"/>
                <w:color w:val="auto"/>
                <w:sz w:val="24"/>
              </w:rPr>
              <w:t>。阅读学分由教务处和基础部认定。</w:t>
            </w:r>
          </w:p>
          <w:p>
            <w:pPr>
              <w:ind w:firstLine="480" w:firstLineChars="200"/>
              <w:rPr>
                <w:rFonts w:ascii="仿宋_GB2312" w:hAnsi="仿宋" w:eastAsia="仿宋_GB2312"/>
                <w:color w:val="auto"/>
                <w:sz w:val="24"/>
              </w:rPr>
            </w:pPr>
            <w:r>
              <w:rPr>
                <w:rFonts w:hint="eastAsia" w:ascii="仿宋_GB2312" w:hAnsi="仿宋" w:eastAsia="仿宋_GB2312"/>
                <w:color w:val="auto"/>
                <w:sz w:val="24"/>
              </w:rPr>
              <w:t>3.素质拓展学分：各专业必修，学生应在课外应参加社会公益活动、社团活动等课外素质教育活动，并获得不低于</w:t>
            </w:r>
            <w:r>
              <w:rPr>
                <w:rFonts w:hint="eastAsia" w:ascii="仿宋_GB2312" w:hAnsi="仿宋" w:eastAsia="仿宋_GB2312"/>
                <w:bCs/>
                <w:color w:val="auto"/>
                <w:sz w:val="24"/>
              </w:rPr>
              <w:t>2个相应学分</w:t>
            </w:r>
            <w:r>
              <w:rPr>
                <w:rFonts w:hint="eastAsia" w:ascii="仿宋_GB2312" w:hAnsi="仿宋" w:eastAsia="仿宋_GB2312"/>
                <w:color w:val="auto"/>
                <w:sz w:val="24"/>
              </w:rPr>
              <w:t>。素质拓展学分由教学系制定考核办法，并进行学分认定。</w:t>
            </w:r>
          </w:p>
        </w:tc>
      </w:tr>
    </w:tbl>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p>
      <w:pPr>
        <w:tabs>
          <w:tab w:val="left" w:pos="420"/>
        </w:tabs>
        <w:spacing w:line="360" w:lineRule="auto"/>
        <w:ind w:firstLine="480"/>
        <w:rPr>
          <w:rFonts w:ascii="仿宋_GB2312" w:hAnsi="仿宋" w:eastAsia="仿宋_GB2312"/>
          <w:color w:val="auto"/>
          <w:sz w:val="24"/>
        </w:rPr>
      </w:pPr>
    </w:p>
    <w:sectPr>
      <w:pgSz w:w="11906" w:h="16838"/>
      <w:pgMar w:top="1157" w:right="1463" w:bottom="1157"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eiryo">
    <w:altName w:val="Yu Gothic UI"/>
    <w:panose1 w:val="020B0604030504040204"/>
    <w:charset w:val="80"/>
    <w:family w:val="swiss"/>
    <w:pitch w:val="default"/>
    <w:sig w:usb0="00000000" w:usb1="00000000" w:usb2="00010012" w:usb3="00000000" w:csb0="6002009F" w:csb1="DFD7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8B461"/>
    <w:multiLevelType w:val="singleLevel"/>
    <w:tmpl w:val="A3D8B461"/>
    <w:lvl w:ilvl="0" w:tentative="0">
      <w:start w:val="4"/>
      <w:numFmt w:val="chineseCounting"/>
      <w:suff w:val="nothing"/>
      <w:lvlText w:val="%1、"/>
      <w:lvlJc w:val="left"/>
      <w:rPr>
        <w:rFonts w:hint="eastAsia"/>
      </w:rPr>
    </w:lvl>
  </w:abstractNum>
  <w:abstractNum w:abstractNumId="1">
    <w:nsid w:val="CFEA1407"/>
    <w:multiLevelType w:val="singleLevel"/>
    <w:tmpl w:val="CFEA1407"/>
    <w:lvl w:ilvl="0" w:tentative="0">
      <w:start w:val="9"/>
      <w:numFmt w:val="decimal"/>
      <w:suff w:val="nothing"/>
      <w:lvlText w:val="（%1）"/>
      <w:lvlJc w:val="left"/>
      <w:pPr>
        <w:ind w:left="360"/>
      </w:pPr>
    </w:lvl>
  </w:abstractNum>
  <w:abstractNum w:abstractNumId="2">
    <w:nsid w:val="45AF64AC"/>
    <w:multiLevelType w:val="singleLevel"/>
    <w:tmpl w:val="45AF64AC"/>
    <w:lvl w:ilvl="0" w:tentative="0">
      <w:start w:val="7"/>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RhMTljMDA2NGE0MDQxMWQ2MWIzNTI4MzBjYThmYjYifQ=="/>
  </w:docVars>
  <w:rsids>
    <w:rsidRoot w:val="001E4F0A"/>
    <w:rsid w:val="000023BD"/>
    <w:rsid w:val="00002F81"/>
    <w:rsid w:val="00035CBF"/>
    <w:rsid w:val="000404F3"/>
    <w:rsid w:val="00054352"/>
    <w:rsid w:val="0006048C"/>
    <w:rsid w:val="00062B67"/>
    <w:rsid w:val="000750FF"/>
    <w:rsid w:val="0007731E"/>
    <w:rsid w:val="000824DC"/>
    <w:rsid w:val="00090883"/>
    <w:rsid w:val="0009278E"/>
    <w:rsid w:val="00094802"/>
    <w:rsid w:val="000B0BE2"/>
    <w:rsid w:val="000B7F6E"/>
    <w:rsid w:val="000C6432"/>
    <w:rsid w:val="000E250C"/>
    <w:rsid w:val="000E61D7"/>
    <w:rsid w:val="00105E0D"/>
    <w:rsid w:val="0011733D"/>
    <w:rsid w:val="0012515B"/>
    <w:rsid w:val="001373EA"/>
    <w:rsid w:val="001430AC"/>
    <w:rsid w:val="00150FC5"/>
    <w:rsid w:val="00155CB8"/>
    <w:rsid w:val="00161B62"/>
    <w:rsid w:val="001632F5"/>
    <w:rsid w:val="001635B5"/>
    <w:rsid w:val="00165128"/>
    <w:rsid w:val="00176424"/>
    <w:rsid w:val="001777CB"/>
    <w:rsid w:val="00185223"/>
    <w:rsid w:val="00186DB8"/>
    <w:rsid w:val="001963C4"/>
    <w:rsid w:val="00196A14"/>
    <w:rsid w:val="00196A3B"/>
    <w:rsid w:val="001A4502"/>
    <w:rsid w:val="001D215C"/>
    <w:rsid w:val="001D5276"/>
    <w:rsid w:val="001E2E31"/>
    <w:rsid w:val="001E4F0A"/>
    <w:rsid w:val="001E7866"/>
    <w:rsid w:val="002003C0"/>
    <w:rsid w:val="00201CC4"/>
    <w:rsid w:val="00216226"/>
    <w:rsid w:val="002173FC"/>
    <w:rsid w:val="00220D71"/>
    <w:rsid w:val="002409A8"/>
    <w:rsid w:val="002416FE"/>
    <w:rsid w:val="0024557B"/>
    <w:rsid w:val="00266AF3"/>
    <w:rsid w:val="00267F1A"/>
    <w:rsid w:val="0028227C"/>
    <w:rsid w:val="002835EE"/>
    <w:rsid w:val="00290ACB"/>
    <w:rsid w:val="002949D6"/>
    <w:rsid w:val="002A5080"/>
    <w:rsid w:val="002B3979"/>
    <w:rsid w:val="002B6260"/>
    <w:rsid w:val="002B668B"/>
    <w:rsid w:val="002B6C8B"/>
    <w:rsid w:val="002C0267"/>
    <w:rsid w:val="002D2502"/>
    <w:rsid w:val="002D580B"/>
    <w:rsid w:val="002D75F2"/>
    <w:rsid w:val="002E2B60"/>
    <w:rsid w:val="002F170A"/>
    <w:rsid w:val="002F227B"/>
    <w:rsid w:val="0030002A"/>
    <w:rsid w:val="0030481D"/>
    <w:rsid w:val="00312825"/>
    <w:rsid w:val="0033609F"/>
    <w:rsid w:val="00337490"/>
    <w:rsid w:val="00345F40"/>
    <w:rsid w:val="00346E34"/>
    <w:rsid w:val="003506FE"/>
    <w:rsid w:val="0035117E"/>
    <w:rsid w:val="00360E77"/>
    <w:rsid w:val="00372CA0"/>
    <w:rsid w:val="00374DD7"/>
    <w:rsid w:val="00381041"/>
    <w:rsid w:val="00381B42"/>
    <w:rsid w:val="00382A28"/>
    <w:rsid w:val="00383E61"/>
    <w:rsid w:val="00385C59"/>
    <w:rsid w:val="003A2888"/>
    <w:rsid w:val="003A328F"/>
    <w:rsid w:val="003A59DF"/>
    <w:rsid w:val="003B14F0"/>
    <w:rsid w:val="003C65B4"/>
    <w:rsid w:val="003D643E"/>
    <w:rsid w:val="0041017D"/>
    <w:rsid w:val="00416DBD"/>
    <w:rsid w:val="00435732"/>
    <w:rsid w:val="00437DD1"/>
    <w:rsid w:val="00437DE4"/>
    <w:rsid w:val="00447303"/>
    <w:rsid w:val="00453E7A"/>
    <w:rsid w:val="004559B2"/>
    <w:rsid w:val="004567F5"/>
    <w:rsid w:val="00460B3A"/>
    <w:rsid w:val="00461FDE"/>
    <w:rsid w:val="00464D81"/>
    <w:rsid w:val="00476433"/>
    <w:rsid w:val="00486031"/>
    <w:rsid w:val="004871F9"/>
    <w:rsid w:val="004A0820"/>
    <w:rsid w:val="004B023C"/>
    <w:rsid w:val="004C0BF4"/>
    <w:rsid w:val="004C58CF"/>
    <w:rsid w:val="004C5EA8"/>
    <w:rsid w:val="004D06BE"/>
    <w:rsid w:val="004D7267"/>
    <w:rsid w:val="004E244C"/>
    <w:rsid w:val="004F1571"/>
    <w:rsid w:val="004F47AE"/>
    <w:rsid w:val="004F4D52"/>
    <w:rsid w:val="00501FF6"/>
    <w:rsid w:val="005059F9"/>
    <w:rsid w:val="00506C51"/>
    <w:rsid w:val="00510320"/>
    <w:rsid w:val="00530740"/>
    <w:rsid w:val="00531996"/>
    <w:rsid w:val="005456B3"/>
    <w:rsid w:val="00547A38"/>
    <w:rsid w:val="005553BC"/>
    <w:rsid w:val="00573AA5"/>
    <w:rsid w:val="00586DAC"/>
    <w:rsid w:val="0059203E"/>
    <w:rsid w:val="00592568"/>
    <w:rsid w:val="005A4791"/>
    <w:rsid w:val="005A47ED"/>
    <w:rsid w:val="005A6734"/>
    <w:rsid w:val="005A7B1E"/>
    <w:rsid w:val="005B5F6A"/>
    <w:rsid w:val="005C3210"/>
    <w:rsid w:val="005C3F46"/>
    <w:rsid w:val="005C57F9"/>
    <w:rsid w:val="005E540A"/>
    <w:rsid w:val="005F2687"/>
    <w:rsid w:val="005F34C1"/>
    <w:rsid w:val="00601C61"/>
    <w:rsid w:val="0060308C"/>
    <w:rsid w:val="00611646"/>
    <w:rsid w:val="00617788"/>
    <w:rsid w:val="00624978"/>
    <w:rsid w:val="00640EF5"/>
    <w:rsid w:val="00642E22"/>
    <w:rsid w:val="00651DC0"/>
    <w:rsid w:val="00671006"/>
    <w:rsid w:val="00680B26"/>
    <w:rsid w:val="00686C7F"/>
    <w:rsid w:val="006A3AD2"/>
    <w:rsid w:val="006A6E2F"/>
    <w:rsid w:val="006C1744"/>
    <w:rsid w:val="006C7CDC"/>
    <w:rsid w:val="006D662A"/>
    <w:rsid w:val="006E05D8"/>
    <w:rsid w:val="006F7574"/>
    <w:rsid w:val="00701F1D"/>
    <w:rsid w:val="00702BAE"/>
    <w:rsid w:val="00713E7E"/>
    <w:rsid w:val="00714892"/>
    <w:rsid w:val="007166C1"/>
    <w:rsid w:val="00725CD4"/>
    <w:rsid w:val="00727E12"/>
    <w:rsid w:val="00734787"/>
    <w:rsid w:val="00735729"/>
    <w:rsid w:val="007419CA"/>
    <w:rsid w:val="0074342C"/>
    <w:rsid w:val="007474B7"/>
    <w:rsid w:val="00756015"/>
    <w:rsid w:val="00766C5C"/>
    <w:rsid w:val="0078015A"/>
    <w:rsid w:val="00780430"/>
    <w:rsid w:val="007966A9"/>
    <w:rsid w:val="007A2381"/>
    <w:rsid w:val="007A7AA5"/>
    <w:rsid w:val="007B209B"/>
    <w:rsid w:val="007B4411"/>
    <w:rsid w:val="007C3125"/>
    <w:rsid w:val="007D4641"/>
    <w:rsid w:val="007F08B1"/>
    <w:rsid w:val="007F0A01"/>
    <w:rsid w:val="007F7F93"/>
    <w:rsid w:val="00803277"/>
    <w:rsid w:val="00813964"/>
    <w:rsid w:val="00817C33"/>
    <w:rsid w:val="00832410"/>
    <w:rsid w:val="00853CA3"/>
    <w:rsid w:val="0085438C"/>
    <w:rsid w:val="008632E5"/>
    <w:rsid w:val="008640E5"/>
    <w:rsid w:val="00871D9B"/>
    <w:rsid w:val="00874A8F"/>
    <w:rsid w:val="00881BE3"/>
    <w:rsid w:val="00891BD5"/>
    <w:rsid w:val="00896E56"/>
    <w:rsid w:val="008A1BBE"/>
    <w:rsid w:val="008A4051"/>
    <w:rsid w:val="008A5D22"/>
    <w:rsid w:val="008A679B"/>
    <w:rsid w:val="008B46B6"/>
    <w:rsid w:val="008C2F31"/>
    <w:rsid w:val="008D7749"/>
    <w:rsid w:val="008E07E9"/>
    <w:rsid w:val="008E437A"/>
    <w:rsid w:val="008F2FCF"/>
    <w:rsid w:val="008F5CD9"/>
    <w:rsid w:val="00902CA1"/>
    <w:rsid w:val="00902EE9"/>
    <w:rsid w:val="00904251"/>
    <w:rsid w:val="0091297D"/>
    <w:rsid w:val="00912AFB"/>
    <w:rsid w:val="0091484A"/>
    <w:rsid w:val="00921DB5"/>
    <w:rsid w:val="00926057"/>
    <w:rsid w:val="00946B56"/>
    <w:rsid w:val="0095449C"/>
    <w:rsid w:val="00966849"/>
    <w:rsid w:val="00987C60"/>
    <w:rsid w:val="0099163C"/>
    <w:rsid w:val="009919A9"/>
    <w:rsid w:val="009919CB"/>
    <w:rsid w:val="009B3B3C"/>
    <w:rsid w:val="009B6E22"/>
    <w:rsid w:val="009C266F"/>
    <w:rsid w:val="009E27F7"/>
    <w:rsid w:val="009F7093"/>
    <w:rsid w:val="00A0559F"/>
    <w:rsid w:val="00A176F5"/>
    <w:rsid w:val="00A305A1"/>
    <w:rsid w:val="00A509BF"/>
    <w:rsid w:val="00A5119B"/>
    <w:rsid w:val="00A5187A"/>
    <w:rsid w:val="00A61687"/>
    <w:rsid w:val="00A66974"/>
    <w:rsid w:val="00A8248D"/>
    <w:rsid w:val="00A919A3"/>
    <w:rsid w:val="00A91AC7"/>
    <w:rsid w:val="00A92048"/>
    <w:rsid w:val="00AB74EB"/>
    <w:rsid w:val="00AB7B60"/>
    <w:rsid w:val="00AC474E"/>
    <w:rsid w:val="00AD2E4E"/>
    <w:rsid w:val="00AD5363"/>
    <w:rsid w:val="00AF2562"/>
    <w:rsid w:val="00AF6D39"/>
    <w:rsid w:val="00B137E9"/>
    <w:rsid w:val="00B14560"/>
    <w:rsid w:val="00B148BB"/>
    <w:rsid w:val="00B16A0B"/>
    <w:rsid w:val="00B23A1D"/>
    <w:rsid w:val="00B26739"/>
    <w:rsid w:val="00B271E5"/>
    <w:rsid w:val="00B27761"/>
    <w:rsid w:val="00B32A25"/>
    <w:rsid w:val="00B40D79"/>
    <w:rsid w:val="00B412C8"/>
    <w:rsid w:val="00B42F10"/>
    <w:rsid w:val="00B51F16"/>
    <w:rsid w:val="00B72AC6"/>
    <w:rsid w:val="00B821A3"/>
    <w:rsid w:val="00B87AD1"/>
    <w:rsid w:val="00B9250A"/>
    <w:rsid w:val="00BA290A"/>
    <w:rsid w:val="00BA53A5"/>
    <w:rsid w:val="00BA6F5B"/>
    <w:rsid w:val="00BB76F0"/>
    <w:rsid w:val="00BC6937"/>
    <w:rsid w:val="00BC7A52"/>
    <w:rsid w:val="00BD50A7"/>
    <w:rsid w:val="00BE755A"/>
    <w:rsid w:val="00BF25F4"/>
    <w:rsid w:val="00C0444B"/>
    <w:rsid w:val="00C05E6A"/>
    <w:rsid w:val="00C11BFB"/>
    <w:rsid w:val="00C17C24"/>
    <w:rsid w:val="00C279E1"/>
    <w:rsid w:val="00C332AC"/>
    <w:rsid w:val="00C36F39"/>
    <w:rsid w:val="00C51A96"/>
    <w:rsid w:val="00C51B9E"/>
    <w:rsid w:val="00C761B1"/>
    <w:rsid w:val="00C87CA7"/>
    <w:rsid w:val="00CA3800"/>
    <w:rsid w:val="00CA3C96"/>
    <w:rsid w:val="00CB0069"/>
    <w:rsid w:val="00CB0ED7"/>
    <w:rsid w:val="00CB1D0D"/>
    <w:rsid w:val="00CB3708"/>
    <w:rsid w:val="00CB4564"/>
    <w:rsid w:val="00CB4F2E"/>
    <w:rsid w:val="00CC7EA4"/>
    <w:rsid w:val="00CD686D"/>
    <w:rsid w:val="00CE26E3"/>
    <w:rsid w:val="00CE38CC"/>
    <w:rsid w:val="00CE573A"/>
    <w:rsid w:val="00CF77BF"/>
    <w:rsid w:val="00D064E1"/>
    <w:rsid w:val="00D12AC5"/>
    <w:rsid w:val="00D21792"/>
    <w:rsid w:val="00D333B2"/>
    <w:rsid w:val="00D3371F"/>
    <w:rsid w:val="00D546F4"/>
    <w:rsid w:val="00D55803"/>
    <w:rsid w:val="00D60ED6"/>
    <w:rsid w:val="00D8718F"/>
    <w:rsid w:val="00D9039C"/>
    <w:rsid w:val="00D97E17"/>
    <w:rsid w:val="00DB32B5"/>
    <w:rsid w:val="00DB44A0"/>
    <w:rsid w:val="00DC0134"/>
    <w:rsid w:val="00DD21FA"/>
    <w:rsid w:val="00DD7A2C"/>
    <w:rsid w:val="00DE077E"/>
    <w:rsid w:val="00DE34D5"/>
    <w:rsid w:val="00DE3CC8"/>
    <w:rsid w:val="00DE4DB5"/>
    <w:rsid w:val="00DE55F8"/>
    <w:rsid w:val="00DE63B1"/>
    <w:rsid w:val="00DF2308"/>
    <w:rsid w:val="00DF5758"/>
    <w:rsid w:val="00E07164"/>
    <w:rsid w:val="00E418E8"/>
    <w:rsid w:val="00E425CA"/>
    <w:rsid w:val="00E554A7"/>
    <w:rsid w:val="00E55B72"/>
    <w:rsid w:val="00E80A16"/>
    <w:rsid w:val="00E8211C"/>
    <w:rsid w:val="00E8379C"/>
    <w:rsid w:val="00E90386"/>
    <w:rsid w:val="00EA605A"/>
    <w:rsid w:val="00ED21B9"/>
    <w:rsid w:val="00EE0FA5"/>
    <w:rsid w:val="00EF49B2"/>
    <w:rsid w:val="00F06236"/>
    <w:rsid w:val="00F06EEE"/>
    <w:rsid w:val="00F2441D"/>
    <w:rsid w:val="00F26EC3"/>
    <w:rsid w:val="00F352D2"/>
    <w:rsid w:val="00F37437"/>
    <w:rsid w:val="00F43FE6"/>
    <w:rsid w:val="00F45405"/>
    <w:rsid w:val="00F458AB"/>
    <w:rsid w:val="00F564AC"/>
    <w:rsid w:val="00F57540"/>
    <w:rsid w:val="00F654C5"/>
    <w:rsid w:val="00F72F56"/>
    <w:rsid w:val="00F76DA5"/>
    <w:rsid w:val="00F77E54"/>
    <w:rsid w:val="00F77E90"/>
    <w:rsid w:val="00F850AC"/>
    <w:rsid w:val="00F8628E"/>
    <w:rsid w:val="00F87925"/>
    <w:rsid w:val="00F91351"/>
    <w:rsid w:val="00F96AA9"/>
    <w:rsid w:val="00FB2BCF"/>
    <w:rsid w:val="00FB446C"/>
    <w:rsid w:val="00FB5384"/>
    <w:rsid w:val="00FB5DD4"/>
    <w:rsid w:val="00FB7842"/>
    <w:rsid w:val="00FC0507"/>
    <w:rsid w:val="00FF0EA9"/>
    <w:rsid w:val="00FF29A2"/>
    <w:rsid w:val="00FF6A61"/>
    <w:rsid w:val="010F7265"/>
    <w:rsid w:val="059D6D72"/>
    <w:rsid w:val="06944DDF"/>
    <w:rsid w:val="074143DD"/>
    <w:rsid w:val="07C07167"/>
    <w:rsid w:val="09703ADE"/>
    <w:rsid w:val="09921B1A"/>
    <w:rsid w:val="0A900988"/>
    <w:rsid w:val="0ACA6D4A"/>
    <w:rsid w:val="0B507DBD"/>
    <w:rsid w:val="0BDF0CAA"/>
    <w:rsid w:val="0C1A32D2"/>
    <w:rsid w:val="0D524A6C"/>
    <w:rsid w:val="0DF03E1F"/>
    <w:rsid w:val="0EBA3D4E"/>
    <w:rsid w:val="0F8E51F8"/>
    <w:rsid w:val="0F905FFB"/>
    <w:rsid w:val="0FD22FF1"/>
    <w:rsid w:val="11793EE0"/>
    <w:rsid w:val="11943BFC"/>
    <w:rsid w:val="12053E37"/>
    <w:rsid w:val="122652AB"/>
    <w:rsid w:val="132E2775"/>
    <w:rsid w:val="1355605C"/>
    <w:rsid w:val="14767C43"/>
    <w:rsid w:val="14FA6627"/>
    <w:rsid w:val="152A508C"/>
    <w:rsid w:val="16104226"/>
    <w:rsid w:val="1A250A55"/>
    <w:rsid w:val="1AB80C33"/>
    <w:rsid w:val="1AD87250"/>
    <w:rsid w:val="1CCE196B"/>
    <w:rsid w:val="1D5E3A28"/>
    <w:rsid w:val="1FE37E59"/>
    <w:rsid w:val="20B24CC6"/>
    <w:rsid w:val="20E66FF6"/>
    <w:rsid w:val="20FD03E5"/>
    <w:rsid w:val="21631242"/>
    <w:rsid w:val="218B1ADA"/>
    <w:rsid w:val="21D1649B"/>
    <w:rsid w:val="22435814"/>
    <w:rsid w:val="236B0AFF"/>
    <w:rsid w:val="23BA0D13"/>
    <w:rsid w:val="248E03CF"/>
    <w:rsid w:val="251A4F61"/>
    <w:rsid w:val="26366C1B"/>
    <w:rsid w:val="266E76E5"/>
    <w:rsid w:val="26EF7DFB"/>
    <w:rsid w:val="29E103B8"/>
    <w:rsid w:val="2AD876D3"/>
    <w:rsid w:val="2C9B3E1A"/>
    <w:rsid w:val="2D28180E"/>
    <w:rsid w:val="2E442603"/>
    <w:rsid w:val="2E8217E5"/>
    <w:rsid w:val="2F841EEC"/>
    <w:rsid w:val="303277C2"/>
    <w:rsid w:val="32040979"/>
    <w:rsid w:val="33025474"/>
    <w:rsid w:val="33497336"/>
    <w:rsid w:val="340530ED"/>
    <w:rsid w:val="36E94C78"/>
    <w:rsid w:val="3706419D"/>
    <w:rsid w:val="37E361BC"/>
    <w:rsid w:val="3A297726"/>
    <w:rsid w:val="3A3B6B11"/>
    <w:rsid w:val="3A7300C8"/>
    <w:rsid w:val="3AD51D1D"/>
    <w:rsid w:val="3B700FDD"/>
    <w:rsid w:val="3B98214B"/>
    <w:rsid w:val="3DA653BA"/>
    <w:rsid w:val="3DF064DB"/>
    <w:rsid w:val="3E7A28CD"/>
    <w:rsid w:val="3FBA6DA0"/>
    <w:rsid w:val="406B2A9F"/>
    <w:rsid w:val="42C67708"/>
    <w:rsid w:val="43EB66B0"/>
    <w:rsid w:val="43F23428"/>
    <w:rsid w:val="451E2D62"/>
    <w:rsid w:val="45955086"/>
    <w:rsid w:val="46C9651E"/>
    <w:rsid w:val="477B2C8C"/>
    <w:rsid w:val="499E503D"/>
    <w:rsid w:val="4A2B5578"/>
    <w:rsid w:val="4B814F44"/>
    <w:rsid w:val="4EF02504"/>
    <w:rsid w:val="4F1063E3"/>
    <w:rsid w:val="51321160"/>
    <w:rsid w:val="520E1E86"/>
    <w:rsid w:val="526D14FE"/>
    <w:rsid w:val="52E07A97"/>
    <w:rsid w:val="53613A21"/>
    <w:rsid w:val="53E77C7B"/>
    <w:rsid w:val="53F21DF1"/>
    <w:rsid w:val="5446227A"/>
    <w:rsid w:val="551D53C9"/>
    <w:rsid w:val="57183686"/>
    <w:rsid w:val="596C1923"/>
    <w:rsid w:val="5A147D03"/>
    <w:rsid w:val="5A4C4B1F"/>
    <w:rsid w:val="5A8B6913"/>
    <w:rsid w:val="5AB42839"/>
    <w:rsid w:val="5AB8092E"/>
    <w:rsid w:val="5B1A4CEF"/>
    <w:rsid w:val="5BC546AB"/>
    <w:rsid w:val="5D8178BC"/>
    <w:rsid w:val="5EF23A4F"/>
    <w:rsid w:val="609761EA"/>
    <w:rsid w:val="613579D0"/>
    <w:rsid w:val="6160484E"/>
    <w:rsid w:val="627B6BD6"/>
    <w:rsid w:val="62966DA1"/>
    <w:rsid w:val="64F608C3"/>
    <w:rsid w:val="65B1089A"/>
    <w:rsid w:val="66572F45"/>
    <w:rsid w:val="67FC1454"/>
    <w:rsid w:val="6834561F"/>
    <w:rsid w:val="68AA521E"/>
    <w:rsid w:val="6A7606FD"/>
    <w:rsid w:val="6B0B1871"/>
    <w:rsid w:val="6B8B1DA4"/>
    <w:rsid w:val="6C9C6AD5"/>
    <w:rsid w:val="6CF626D2"/>
    <w:rsid w:val="6E023F09"/>
    <w:rsid w:val="6E3B3E98"/>
    <w:rsid w:val="6E58210F"/>
    <w:rsid w:val="6F2A56E6"/>
    <w:rsid w:val="701408BC"/>
    <w:rsid w:val="70845FF5"/>
    <w:rsid w:val="70924880"/>
    <w:rsid w:val="734567EB"/>
    <w:rsid w:val="737F04D2"/>
    <w:rsid w:val="739C1AA9"/>
    <w:rsid w:val="740E2745"/>
    <w:rsid w:val="74483034"/>
    <w:rsid w:val="749E64B2"/>
    <w:rsid w:val="75A40DCB"/>
    <w:rsid w:val="760D2551"/>
    <w:rsid w:val="762C0782"/>
    <w:rsid w:val="77442F1F"/>
    <w:rsid w:val="7744774B"/>
    <w:rsid w:val="778A0C53"/>
    <w:rsid w:val="78960FBA"/>
    <w:rsid w:val="78EE4662"/>
    <w:rsid w:val="79E724E2"/>
    <w:rsid w:val="79F37BF2"/>
    <w:rsid w:val="7AB45B73"/>
    <w:rsid w:val="7B3459DC"/>
    <w:rsid w:val="7BE65BDC"/>
    <w:rsid w:val="7D495ADB"/>
    <w:rsid w:val="7D6768BA"/>
    <w:rsid w:val="7DA026D9"/>
    <w:rsid w:val="7DBA7D09"/>
    <w:rsid w:val="7E26570D"/>
    <w:rsid w:val="7F211349"/>
    <w:rsid w:val="7F237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6"/>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27"/>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43"/>
    <w:qFormat/>
    <w:uiPriority w:val="0"/>
    <w:rPr>
      <w:rFonts w:ascii="宋体"/>
      <w:sz w:val="18"/>
      <w:szCs w:val="18"/>
    </w:rPr>
  </w:style>
  <w:style w:type="paragraph" w:styleId="6">
    <w:name w:val="annotation text"/>
    <w:basedOn w:val="1"/>
    <w:link w:val="40"/>
    <w:qFormat/>
    <w:uiPriority w:val="0"/>
    <w:pPr>
      <w:jc w:val="left"/>
    </w:pPr>
    <w:rPr>
      <w:szCs w:val="24"/>
    </w:rPr>
  </w:style>
  <w:style w:type="paragraph" w:styleId="7">
    <w:name w:val="Body Text"/>
    <w:basedOn w:val="1"/>
    <w:link w:val="39"/>
    <w:qFormat/>
    <w:uiPriority w:val="0"/>
    <w:pPr>
      <w:tabs>
        <w:tab w:val="left" w:pos="1380"/>
      </w:tabs>
    </w:pPr>
    <w:rPr>
      <w:sz w:val="18"/>
      <w:szCs w:val="24"/>
    </w:rPr>
  </w:style>
  <w:style w:type="paragraph" w:styleId="8">
    <w:name w:val="Body Text Indent"/>
    <w:basedOn w:val="1"/>
    <w:link w:val="36"/>
    <w:qFormat/>
    <w:uiPriority w:val="0"/>
    <w:pPr>
      <w:spacing w:after="120"/>
      <w:ind w:left="420" w:leftChars="200"/>
    </w:pPr>
    <w:rPr>
      <w:szCs w:val="24"/>
    </w:rPr>
  </w:style>
  <w:style w:type="paragraph" w:styleId="9">
    <w:name w:val="Plain Text"/>
    <w:basedOn w:val="1"/>
    <w:link w:val="38"/>
    <w:qFormat/>
    <w:uiPriority w:val="0"/>
    <w:rPr>
      <w:rFonts w:ascii="宋体" w:hAnsi="Courier New"/>
    </w:rPr>
  </w:style>
  <w:style w:type="paragraph" w:styleId="10">
    <w:name w:val="Date"/>
    <w:basedOn w:val="1"/>
    <w:next w:val="1"/>
    <w:link w:val="33"/>
    <w:qFormat/>
    <w:uiPriority w:val="0"/>
    <w:pPr>
      <w:ind w:left="100" w:leftChars="2500"/>
    </w:pPr>
    <w:rPr>
      <w:szCs w:val="24"/>
    </w:rPr>
  </w:style>
  <w:style w:type="paragraph" w:styleId="11">
    <w:name w:val="Balloon Text"/>
    <w:basedOn w:val="1"/>
    <w:link w:val="31"/>
    <w:qFormat/>
    <w:uiPriority w:val="0"/>
    <w:rPr>
      <w:sz w:val="18"/>
      <w:szCs w:val="18"/>
    </w:rPr>
  </w:style>
  <w:style w:type="paragraph" w:styleId="12">
    <w:name w:val="footer"/>
    <w:basedOn w:val="1"/>
    <w:link w:val="34"/>
    <w:qFormat/>
    <w:uiPriority w:val="99"/>
    <w:pPr>
      <w:tabs>
        <w:tab w:val="center" w:pos="4153"/>
        <w:tab w:val="right" w:pos="8306"/>
      </w:tabs>
      <w:snapToGrid w:val="0"/>
      <w:jc w:val="left"/>
    </w:pPr>
    <w:rPr>
      <w:sz w:val="18"/>
      <w:szCs w:val="18"/>
    </w:rPr>
  </w:style>
  <w:style w:type="paragraph" w:styleId="13">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7"/>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15">
    <w:name w:val="Normal (Web)"/>
    <w:basedOn w:val="1"/>
    <w:semiHidden/>
    <w:unhideWhenUsed/>
    <w:qFormat/>
    <w:uiPriority w:val="99"/>
    <w:pPr>
      <w:spacing w:beforeAutospacing="1" w:afterAutospacing="1"/>
      <w:jc w:val="left"/>
    </w:pPr>
    <w:rPr>
      <w:rFonts w:cs="Times New Roman"/>
      <w:kern w:val="0"/>
      <w:sz w:val="24"/>
    </w:rPr>
  </w:style>
  <w:style w:type="paragraph" w:styleId="16">
    <w:name w:val="Title"/>
    <w:basedOn w:val="1"/>
    <w:next w:val="1"/>
    <w:link w:val="37"/>
    <w:qFormat/>
    <w:uiPriority w:val="0"/>
    <w:pPr>
      <w:spacing w:before="240" w:after="60"/>
      <w:jc w:val="center"/>
      <w:outlineLvl w:val="0"/>
    </w:pPr>
    <w:rPr>
      <w:rFonts w:ascii="Cambria" w:hAnsi="Cambria"/>
      <w:b/>
      <w:bCs/>
      <w:sz w:val="32"/>
      <w:szCs w:val="32"/>
    </w:rPr>
  </w:style>
  <w:style w:type="paragraph" w:styleId="17">
    <w:name w:val="annotation subject"/>
    <w:basedOn w:val="6"/>
    <w:next w:val="6"/>
    <w:link w:val="42"/>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bCs/>
    </w:rPr>
  </w:style>
  <w:style w:type="character" w:styleId="22">
    <w:name w:val="FollowedHyperlink"/>
    <w:qFormat/>
    <w:uiPriority w:val="0"/>
    <w:rPr>
      <w:color w:val="28394B"/>
      <w:u w:val="none"/>
    </w:rPr>
  </w:style>
  <w:style w:type="character" w:styleId="23">
    <w:name w:val="Hyperlink"/>
    <w:qFormat/>
    <w:uiPriority w:val="0"/>
    <w:rPr>
      <w:color w:val="0000FF"/>
      <w:u w:val="none"/>
    </w:rPr>
  </w:style>
  <w:style w:type="character" w:styleId="24">
    <w:name w:val="annotation reference"/>
    <w:qFormat/>
    <w:uiPriority w:val="0"/>
    <w:rPr>
      <w:sz w:val="21"/>
      <w:szCs w:val="21"/>
    </w:rPr>
  </w:style>
  <w:style w:type="character" w:customStyle="1" w:styleId="25">
    <w:name w:val="标题 1 Char"/>
    <w:basedOn w:val="20"/>
    <w:link w:val="2"/>
    <w:qFormat/>
    <w:uiPriority w:val="0"/>
    <w:rPr>
      <w:rFonts w:ascii="Times New Roman" w:hAnsi="Times New Roman" w:eastAsia="宋体" w:cs="Times New Roman"/>
      <w:b/>
      <w:bCs/>
      <w:kern w:val="44"/>
      <w:sz w:val="44"/>
      <w:szCs w:val="44"/>
    </w:rPr>
  </w:style>
  <w:style w:type="character" w:customStyle="1" w:styleId="26">
    <w:name w:val="标题 2 Char"/>
    <w:basedOn w:val="20"/>
    <w:link w:val="3"/>
    <w:qFormat/>
    <w:uiPriority w:val="0"/>
    <w:rPr>
      <w:rFonts w:ascii="Arial" w:hAnsi="Arial" w:eastAsia="黑体" w:cs="Times New Roman"/>
      <w:b/>
      <w:bCs/>
      <w:sz w:val="32"/>
      <w:szCs w:val="32"/>
    </w:rPr>
  </w:style>
  <w:style w:type="character" w:customStyle="1" w:styleId="27">
    <w:name w:val="标题 3 Char"/>
    <w:basedOn w:val="20"/>
    <w:link w:val="4"/>
    <w:qFormat/>
    <w:uiPriority w:val="0"/>
    <w:rPr>
      <w:rFonts w:ascii="Times New Roman" w:hAnsi="Times New Roman" w:eastAsia="宋体" w:cs="Times New Roman"/>
      <w:b/>
      <w:bCs/>
      <w:sz w:val="32"/>
      <w:szCs w:val="32"/>
    </w:rPr>
  </w:style>
  <w:style w:type="character" w:customStyle="1" w:styleId="28">
    <w:name w:val="批注主题 Char1"/>
    <w:qFormat/>
    <w:uiPriority w:val="0"/>
    <w:rPr>
      <w:b/>
      <w:bCs/>
      <w:kern w:val="2"/>
      <w:sz w:val="21"/>
      <w:szCs w:val="24"/>
    </w:rPr>
  </w:style>
  <w:style w:type="character" w:customStyle="1" w:styleId="29">
    <w:name w:val="标题 Char1"/>
    <w:qFormat/>
    <w:uiPriority w:val="0"/>
    <w:rPr>
      <w:rFonts w:ascii="Cambria" w:hAnsi="Cambria" w:cs="Times New Roman"/>
      <w:b/>
      <w:bCs/>
      <w:kern w:val="2"/>
      <w:sz w:val="32"/>
      <w:szCs w:val="32"/>
    </w:rPr>
  </w:style>
  <w:style w:type="character" w:customStyle="1" w:styleId="30">
    <w:name w:val="content1"/>
    <w:qFormat/>
    <w:uiPriority w:val="0"/>
    <w:rPr>
      <w:sz w:val="18"/>
      <w:szCs w:val="18"/>
    </w:rPr>
  </w:style>
  <w:style w:type="character" w:customStyle="1" w:styleId="31">
    <w:name w:val="批注框文本 Char"/>
    <w:link w:val="11"/>
    <w:qFormat/>
    <w:uiPriority w:val="0"/>
    <w:rPr>
      <w:sz w:val="18"/>
      <w:szCs w:val="18"/>
    </w:rPr>
  </w:style>
  <w:style w:type="character" w:customStyle="1" w:styleId="32">
    <w:name w:val="文档结构图 Char1"/>
    <w:qFormat/>
    <w:uiPriority w:val="0"/>
    <w:rPr>
      <w:rFonts w:ascii="宋体"/>
      <w:kern w:val="2"/>
      <w:sz w:val="18"/>
      <w:szCs w:val="18"/>
    </w:rPr>
  </w:style>
  <w:style w:type="character" w:customStyle="1" w:styleId="33">
    <w:name w:val="日期 Char"/>
    <w:link w:val="10"/>
    <w:qFormat/>
    <w:uiPriority w:val="0"/>
    <w:rPr>
      <w:szCs w:val="24"/>
    </w:rPr>
  </w:style>
  <w:style w:type="character" w:customStyle="1" w:styleId="34">
    <w:name w:val="页脚 Char"/>
    <w:link w:val="12"/>
    <w:qFormat/>
    <w:uiPriority w:val="99"/>
    <w:rPr>
      <w:sz w:val="18"/>
      <w:szCs w:val="18"/>
    </w:rPr>
  </w:style>
  <w:style w:type="character" w:customStyle="1" w:styleId="35">
    <w:name w:val="批注文字 Char1"/>
    <w:qFormat/>
    <w:uiPriority w:val="0"/>
    <w:rPr>
      <w:kern w:val="2"/>
      <w:sz w:val="21"/>
      <w:szCs w:val="24"/>
    </w:rPr>
  </w:style>
  <w:style w:type="character" w:customStyle="1" w:styleId="36">
    <w:name w:val="正文文本缩进 Char"/>
    <w:link w:val="8"/>
    <w:qFormat/>
    <w:uiPriority w:val="0"/>
    <w:rPr>
      <w:szCs w:val="24"/>
    </w:rPr>
  </w:style>
  <w:style w:type="character" w:customStyle="1" w:styleId="37">
    <w:name w:val="标题 Char"/>
    <w:link w:val="16"/>
    <w:qFormat/>
    <w:uiPriority w:val="0"/>
    <w:rPr>
      <w:rFonts w:ascii="Cambria" w:hAnsi="Cambria"/>
      <w:b/>
      <w:bCs/>
      <w:sz w:val="32"/>
      <w:szCs w:val="32"/>
    </w:rPr>
  </w:style>
  <w:style w:type="character" w:customStyle="1" w:styleId="38">
    <w:name w:val="纯文本 Char"/>
    <w:link w:val="9"/>
    <w:qFormat/>
    <w:uiPriority w:val="0"/>
    <w:rPr>
      <w:rFonts w:ascii="宋体" w:hAnsi="Courier New"/>
    </w:rPr>
  </w:style>
  <w:style w:type="character" w:customStyle="1" w:styleId="39">
    <w:name w:val="正文文本 Char"/>
    <w:link w:val="7"/>
    <w:qFormat/>
    <w:uiPriority w:val="0"/>
    <w:rPr>
      <w:sz w:val="18"/>
      <w:szCs w:val="24"/>
    </w:rPr>
  </w:style>
  <w:style w:type="character" w:customStyle="1" w:styleId="40">
    <w:name w:val="批注文字 Char"/>
    <w:link w:val="6"/>
    <w:qFormat/>
    <w:uiPriority w:val="0"/>
    <w:rPr>
      <w:szCs w:val="24"/>
    </w:rPr>
  </w:style>
  <w:style w:type="character" w:customStyle="1" w:styleId="41">
    <w:name w:val="页眉 Char"/>
    <w:link w:val="13"/>
    <w:qFormat/>
    <w:uiPriority w:val="0"/>
    <w:rPr>
      <w:sz w:val="18"/>
      <w:szCs w:val="18"/>
    </w:rPr>
  </w:style>
  <w:style w:type="character" w:customStyle="1" w:styleId="42">
    <w:name w:val="批注主题 Char"/>
    <w:link w:val="17"/>
    <w:qFormat/>
    <w:uiPriority w:val="0"/>
    <w:rPr>
      <w:b/>
      <w:bCs/>
      <w:szCs w:val="24"/>
    </w:rPr>
  </w:style>
  <w:style w:type="character" w:customStyle="1" w:styleId="43">
    <w:name w:val="文档结构图 Char"/>
    <w:link w:val="5"/>
    <w:qFormat/>
    <w:uiPriority w:val="0"/>
    <w:rPr>
      <w:rFonts w:ascii="宋体"/>
      <w:sz w:val="18"/>
      <w:szCs w:val="18"/>
    </w:rPr>
  </w:style>
  <w:style w:type="character" w:customStyle="1" w:styleId="44">
    <w:name w:val="纯文本 Char1"/>
    <w:basedOn w:val="20"/>
    <w:semiHidden/>
    <w:qFormat/>
    <w:uiPriority w:val="99"/>
    <w:rPr>
      <w:rFonts w:ascii="宋体" w:hAnsi="Courier New" w:eastAsia="宋体" w:cs="Courier New"/>
      <w:szCs w:val="21"/>
    </w:rPr>
  </w:style>
  <w:style w:type="character" w:customStyle="1" w:styleId="45">
    <w:name w:val="批注框文本 Char1"/>
    <w:basedOn w:val="20"/>
    <w:semiHidden/>
    <w:qFormat/>
    <w:uiPriority w:val="99"/>
    <w:rPr>
      <w:sz w:val="18"/>
      <w:szCs w:val="18"/>
    </w:rPr>
  </w:style>
  <w:style w:type="character" w:customStyle="1" w:styleId="46">
    <w:name w:val="批注文字 Char2"/>
    <w:basedOn w:val="20"/>
    <w:semiHidden/>
    <w:qFormat/>
    <w:uiPriority w:val="99"/>
  </w:style>
  <w:style w:type="character" w:customStyle="1" w:styleId="47">
    <w:name w:val="正文文本缩进 Char1"/>
    <w:basedOn w:val="20"/>
    <w:semiHidden/>
    <w:qFormat/>
    <w:uiPriority w:val="99"/>
  </w:style>
  <w:style w:type="character" w:customStyle="1" w:styleId="48">
    <w:name w:val="正文文本 Char1"/>
    <w:basedOn w:val="20"/>
    <w:semiHidden/>
    <w:qFormat/>
    <w:uiPriority w:val="99"/>
  </w:style>
  <w:style w:type="character" w:customStyle="1" w:styleId="49">
    <w:name w:val="文档结构图 Char2"/>
    <w:basedOn w:val="20"/>
    <w:semiHidden/>
    <w:qFormat/>
    <w:uiPriority w:val="99"/>
    <w:rPr>
      <w:rFonts w:ascii="宋体" w:eastAsia="宋体"/>
      <w:sz w:val="18"/>
      <w:szCs w:val="18"/>
    </w:rPr>
  </w:style>
  <w:style w:type="character" w:customStyle="1" w:styleId="50">
    <w:name w:val="页脚 Char1"/>
    <w:basedOn w:val="20"/>
    <w:semiHidden/>
    <w:qFormat/>
    <w:uiPriority w:val="99"/>
    <w:rPr>
      <w:sz w:val="18"/>
      <w:szCs w:val="18"/>
    </w:rPr>
  </w:style>
  <w:style w:type="character" w:customStyle="1" w:styleId="51">
    <w:name w:val="页眉 Char1"/>
    <w:basedOn w:val="20"/>
    <w:semiHidden/>
    <w:qFormat/>
    <w:uiPriority w:val="99"/>
    <w:rPr>
      <w:sz w:val="18"/>
      <w:szCs w:val="18"/>
    </w:rPr>
  </w:style>
  <w:style w:type="character" w:customStyle="1" w:styleId="52">
    <w:name w:val="日期 Char1"/>
    <w:basedOn w:val="20"/>
    <w:semiHidden/>
    <w:qFormat/>
    <w:uiPriority w:val="99"/>
  </w:style>
  <w:style w:type="character" w:customStyle="1" w:styleId="53">
    <w:name w:val="批注主题 Char2"/>
    <w:basedOn w:val="46"/>
    <w:semiHidden/>
    <w:qFormat/>
    <w:uiPriority w:val="99"/>
    <w:rPr>
      <w:b/>
      <w:bCs/>
    </w:rPr>
  </w:style>
  <w:style w:type="character" w:customStyle="1" w:styleId="54">
    <w:name w:val="标题 Char2"/>
    <w:basedOn w:val="20"/>
    <w:qFormat/>
    <w:uiPriority w:val="10"/>
    <w:rPr>
      <w:rFonts w:eastAsia="宋体" w:asciiTheme="majorHAnsi" w:hAnsiTheme="majorHAnsi" w:cstheme="majorBidi"/>
      <w:b/>
      <w:bCs/>
      <w:sz w:val="32"/>
      <w:szCs w:val="32"/>
    </w:rPr>
  </w:style>
  <w:style w:type="paragraph" w:customStyle="1" w:styleId="55">
    <w:name w:val="修订1"/>
    <w:semiHidden/>
    <w:qFormat/>
    <w:uiPriority w:val="99"/>
    <w:rPr>
      <w:rFonts w:ascii="Times New Roman" w:hAnsi="Times New Roman" w:eastAsia="宋体" w:cs="Times New Roman"/>
      <w:kern w:val="2"/>
      <w:sz w:val="21"/>
      <w:szCs w:val="24"/>
      <w:lang w:val="en-US" w:eastAsia="zh-CN" w:bidi="ar-SA"/>
    </w:rPr>
  </w:style>
  <w:style w:type="paragraph" w:styleId="56">
    <w:name w:val="List Paragraph"/>
    <w:basedOn w:val="1"/>
    <w:qFormat/>
    <w:uiPriority w:val="34"/>
    <w:pPr>
      <w:ind w:firstLine="420" w:firstLineChars="200"/>
    </w:pPr>
    <w:rPr>
      <w:rFonts w:ascii="Times New Roman" w:hAnsi="Times New Roman" w:eastAsia="宋体" w:cs="Times New Roman"/>
      <w:szCs w:val="24"/>
    </w:rPr>
  </w:style>
  <w:style w:type="character" w:customStyle="1" w:styleId="57">
    <w:name w:val="HTML 预设格式 Char"/>
    <w:basedOn w:val="20"/>
    <w:link w:val="14"/>
    <w:qFormat/>
    <w:uiPriority w:val="0"/>
    <w:rPr>
      <w:rFonts w:ascii="宋体" w:hAnsi="宋体"/>
      <w:sz w:val="24"/>
      <w:szCs w:val="24"/>
    </w:rPr>
  </w:style>
  <w:style w:type="character" w:customStyle="1" w:styleId="58">
    <w:name w:val="font41"/>
    <w:basedOn w:val="20"/>
    <w:uiPriority w:val="0"/>
    <w:rPr>
      <w:rFonts w:hint="eastAsia" w:ascii="宋体" w:hAnsi="宋体" w:eastAsia="宋体" w:cs="宋体"/>
      <w:color w:val="000000"/>
      <w:sz w:val="20"/>
      <w:szCs w:val="20"/>
      <w:u w:val="none"/>
    </w:rPr>
  </w:style>
  <w:style w:type="character" w:customStyle="1" w:styleId="59">
    <w:name w:val="font31"/>
    <w:basedOn w:val="2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36</Pages>
  <Words>29947</Words>
  <Characters>31065</Characters>
  <Lines>256</Lines>
  <Paragraphs>72</Paragraphs>
  <TotalTime>6</TotalTime>
  <ScaleCrop>false</ScaleCrop>
  <LinksUpToDate>false</LinksUpToDate>
  <CharactersWithSpaces>31210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2019-06-08T12:48:00Z</dcterms:created>
  <dc:creator>Administrator</dc:creator>
  <cp:lastModifiedBy>玮红</cp:lastModifiedBy>
  <dcterms:modified xsi:type="dcterms:W3CDTF">2023-08-22T09:43:57Z</dcterms:modified>
  <cp:revision>362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2C1222BE717848EF8963AD63D1A911CC</vt:lpwstr>
  </property>
</Properties>
</file>